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COLLABORATION AGREEMENT </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BETWEEN</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UNIVERSITAS AIRLANGGA </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 NAME OF PARTNER UNIVERSITY»</w:t>
      </w:r>
      <w:r w:rsidDel="00000000" w:rsidR="00000000" w:rsidRPr="00000000">
        <w:rPr>
          <w:rtl w:val="0"/>
        </w:rPr>
      </w:r>
    </w:p>
    <w:p w:rsidR="00000000" w:rsidDel="00000000" w:rsidP="00000000" w:rsidRDefault="00000000" w:rsidRPr="00000000" w14:paraId="00000006">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Under The Scheme of Equity Program</w:t>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Riset Kolaborasi Indonesia (RKI)</w:t>
      </w:r>
    </w:p>
    <w:p w:rsidR="00000000" w:rsidDel="00000000" w:rsidP="00000000" w:rsidRDefault="00000000" w:rsidRPr="00000000" w14:paraId="00000008">
      <w:pPr>
        <w:spacing w:after="0" w:line="276" w:lineRule="auto"/>
        <w:jc w:val="center"/>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Ref. No.:                     /B/UN3.LPPM/PT.01.03/2025</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[Name of PI from UNAIR]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[Name of Research Collaborator Institution]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[Name of Co-PI of Partner Institution]</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Rector of UNAIR’s Decree </w:t>
      </w:r>
      <w:r w:rsidDel="00000000" w:rsidR="00000000" w:rsidRPr="00000000">
        <w:rPr>
          <w:rFonts w:ascii="Times New Roman" w:cs="Times New Roman" w:eastAsia="Times New Roman" w:hAnsi="Times New Roman"/>
          <w:sz w:val="24"/>
          <w:szCs w:val="24"/>
          <w:highlight w:val="yellow"/>
          <w:rtl w:val="0"/>
        </w:rPr>
        <w:t xml:space="preserve">No. …… about the Implementation of Equity Program funded by the Indonesian Endowment Fund for Education (LPDP) on behalf of the Indonesian Ministry of Higher Education, Science and Technology and managed under the EQUITY Program.</w:t>
      </w:r>
    </w:p>
    <w:p w:rsidR="00000000" w:rsidDel="00000000" w:rsidP="00000000" w:rsidRDefault="00000000" w:rsidRPr="00000000" w14:paraId="0000000B">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0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RECITALS</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w:t>
      </w:r>
      <w:r w:rsidDel="00000000" w:rsidR="00000000" w:rsidRPr="00000000">
        <w:rPr>
          <w:rFonts w:ascii="Times New Roman" w:cs="Times New Roman" w:eastAsia="Times New Roman" w:hAnsi="Times New Roman"/>
          <w:sz w:val="24"/>
          <w:szCs w:val="24"/>
          <w:rtl w:val="0"/>
        </w:rPr>
        <w:t xml:space="preserve">providing</w:t>
      </w:r>
      <w:r w:rsidDel="00000000" w:rsidR="00000000" w:rsidRPr="00000000">
        <w:rPr>
          <w:rFonts w:ascii="Times New Roman" w:cs="Times New Roman" w:eastAsia="Times New Roman" w:hAnsi="Times New Roman"/>
          <w:color w:val="000000"/>
          <w:sz w:val="24"/>
          <w:szCs w:val="24"/>
          <w:rtl w:val="0"/>
        </w:rPr>
        <w:t xml:space="preserve"> a productive and rewarding academic environment in the City of Surabaya, Province of East Java, Indonesia. </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000000"/>
          <w:sz w:val="24"/>
          <w:szCs w:val="24"/>
          <w:highlight w:val="yellow"/>
          <w:rtl w:val="0"/>
        </w:rPr>
        <w:t xml:space="preserve">[Description of the Institution]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color w:val="000000"/>
          <w:sz w:val="24"/>
          <w:szCs w:val="24"/>
          <w:rtl w:val="0"/>
        </w:rPr>
        <w:t xml:space="preserve"> wishes to pursue a research collaboration project as a Research Collaborator with UNAIR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iCs w:val="1"/>
          <w:color w:val="000000"/>
          <w:sz w:val="24"/>
          <w:szCs w:val="24"/>
          <w:highlight w:val="yellow"/>
          <w:rtl w:val="0"/>
        </w:rPr>
        <w:t xml:space="preserve">title of the research project</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3">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 – TERM</w:t>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sz w:val="24"/>
          <w:szCs w:val="24"/>
          <w:highlight w:val="yellow"/>
        </w:rPr>
      </w:pPr>
      <w:bookmarkStart w:colFirst="0" w:colLast="0" w:name="_heading=h.j8k8e1clulls" w:id="0"/>
      <w:bookmarkEnd w:id="0"/>
      <w:r w:rsidDel="00000000" w:rsidR="00000000" w:rsidRPr="00000000">
        <w:rPr>
          <w:rFonts w:ascii="Times New Roman" w:cs="Times New Roman" w:eastAsia="Times New Roman" w:hAnsi="Times New Roman"/>
          <w:sz w:val="24"/>
          <w:szCs w:val="24"/>
          <w:highlight w:val="yellow"/>
          <w:rtl w:val="0"/>
        </w:rPr>
        <w:t xml:space="preserve">The Parties agree that the research collaboration shall be executed over a period of eighteen (18) months from the date of signing this Agreement.</w:t>
      </w:r>
    </w:p>
    <w:p w:rsidR="00000000" w:rsidDel="00000000" w:rsidP="00000000" w:rsidRDefault="00000000" w:rsidRPr="00000000" w14:paraId="00000015">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2 – KEY PERSONNEL </w:t>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17">
      <w:pPr>
        <w:numPr>
          <w:ilvl w:val="3"/>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Principal Investigator],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 who shall oversee all aspects of research planning, execution, and publication in accordance with IRC-Top Tier standards..</w:t>
      </w:r>
    </w:p>
    <w:p w:rsidR="00000000" w:rsidDel="00000000" w:rsidP="00000000" w:rsidRDefault="00000000" w:rsidRPr="00000000" w14:paraId="00000018">
      <w:pPr>
        <w:numPr>
          <w:ilvl w:val="3"/>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w:t>
      </w:r>
      <w:r w:rsidDel="00000000" w:rsidR="00000000" w:rsidRPr="00000000">
        <w:rPr>
          <w:rFonts w:ascii="Times New Roman" w:cs="Times New Roman" w:eastAsia="Times New Roman" w:hAnsi="Times New Roman"/>
          <w:sz w:val="24"/>
          <w:szCs w:val="24"/>
          <w:rtl w:val="0"/>
        </w:rPr>
        <w:t xml:space="preserve"> who shall coordinate the international collaboration and contribute to research outputs.</w:t>
      </w:r>
      <w:r w:rsidDel="00000000" w:rsidR="00000000" w:rsidRPr="00000000">
        <w:rPr>
          <w:rtl w:val="0"/>
        </w:rPr>
      </w:r>
    </w:p>
    <w:p w:rsidR="00000000" w:rsidDel="00000000" w:rsidP="00000000" w:rsidRDefault="00000000" w:rsidRPr="00000000" w14:paraId="00000019">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3 – FUNDING </w:t>
      </w:r>
    </w:p>
    <w:p w:rsidR="00000000" w:rsidDel="00000000" w:rsidP="00000000" w:rsidRDefault="00000000" w:rsidRPr="00000000" w14:paraId="0000001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1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4 – RESPONSIBILITIES OF THE PARTIES</w:t>
      </w:r>
    </w:p>
    <w:p w:rsidR="00000000" w:rsidDel="00000000" w:rsidP="00000000" w:rsidRDefault="00000000" w:rsidRPr="00000000" w14:paraId="0000001E">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1F">
      <w:pPr>
        <w:widowControl w:val="0"/>
        <w:numPr>
          <w:ilvl w:val="0"/>
          <w:numId w:val="8"/>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0">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w:t>
      </w:r>
      <w:r w:rsidDel="00000000" w:rsidR="00000000" w:rsidRPr="00000000">
        <w:rPr>
          <w:rFonts w:ascii="Times New Roman" w:cs="Times New Roman" w:eastAsia="Times New Roman" w:hAnsi="Times New Roman"/>
          <w:sz w:val="24"/>
          <w:szCs w:val="24"/>
          <w:highlight w:val="yellow"/>
          <w:rtl w:val="0"/>
        </w:rPr>
        <w:t xml:space="preserve">distribute </w:t>
      </w:r>
      <w:r w:rsidDel="00000000" w:rsidR="00000000" w:rsidRPr="00000000">
        <w:rPr>
          <w:rFonts w:ascii="Times New Roman" w:cs="Times New Roman" w:eastAsia="Times New Roman" w:hAnsi="Times New Roman"/>
          <w:color w:val="000000"/>
          <w:sz w:val="24"/>
          <w:szCs w:val="24"/>
          <w:highlight w:val="yellow"/>
          <w:rtl w:val="0"/>
        </w:rPr>
        <w:t xml:space="preserve">funds </w:t>
      </w:r>
      <w:r w:rsidDel="00000000" w:rsidR="00000000" w:rsidRPr="00000000">
        <w:rPr>
          <w:rFonts w:ascii="Times New Roman" w:cs="Times New Roman" w:eastAsia="Times New Roman" w:hAnsi="Times New Roman"/>
          <w:sz w:val="24"/>
          <w:szCs w:val="24"/>
          <w:highlight w:val="yellow"/>
          <w:rtl w:val="0"/>
        </w:rPr>
        <w:t xml:space="preserve">in the amount of </w:t>
      </w:r>
      <w:r w:rsidDel="00000000" w:rsidR="00000000" w:rsidRPr="00000000">
        <w:rPr>
          <w:rFonts w:ascii="Times New Roman" w:cs="Times New Roman" w:eastAsia="Times New Roman" w:hAnsi="Times New Roman"/>
          <w:color w:val="000000"/>
          <w:sz w:val="24"/>
          <w:szCs w:val="24"/>
          <w:highlight w:val="yellow"/>
          <w:rtl w:val="0"/>
        </w:rPr>
        <w:t xml:space="preserve">[amount of money in words] Indonesian Rupiah (IDR xx,000,000) </w:t>
      </w:r>
      <w:r w:rsidDel="00000000" w:rsidR="00000000" w:rsidRPr="00000000">
        <w:rPr>
          <w:rFonts w:ascii="Times New Roman" w:cs="Times New Roman" w:eastAsia="Times New Roman" w:hAnsi="Times New Roman"/>
          <w:sz w:val="24"/>
          <w:szCs w:val="24"/>
          <w:highlight w:val="yellow"/>
          <w:rtl w:val="0"/>
        </w:rPr>
        <w:t xml:space="preserve">provided by the Indonesian Endowment Fund for Education (LPDP) on behalf of the Indonesian Ministry of Higher Education, Science and Technology and managed under the EQUITY Program, to </w:t>
      </w:r>
      <w:r w:rsidDel="00000000" w:rsidR="00000000" w:rsidRPr="00000000">
        <w:rPr>
          <w:rFonts w:ascii="Times New Roman" w:cs="Times New Roman" w:eastAsia="Times New Roman" w:hAnsi="Times New Roman"/>
          <w:color w:val="000000"/>
          <w:sz w:val="24"/>
          <w:szCs w:val="24"/>
          <w:highlight w:val="yellow"/>
          <w:rtl w:val="0"/>
        </w:rPr>
        <w:t xml:space="preserve">UNAIR’s researchers to support the proposed research activities</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21">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2">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nsure full commitment from the UNAIR research team and compliance with IRC-Top Tier publication requirements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3">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to publish an article of at least Quartile </w:t>
      </w: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Fonts w:ascii="Times New Roman" w:cs="Times New Roman" w:eastAsia="Times New Roman" w:hAnsi="Times New Roman"/>
          <w:color w:val="000000"/>
          <w:sz w:val="24"/>
          <w:szCs w:val="24"/>
          <w:highlight w:val="yellow"/>
          <w:rtl w:val="0"/>
        </w:rPr>
        <w:t xml:space="preserve"> of Scopus-indexed International Scientific Journal according to UNAIR’s rules and guidelines in t</w:t>
      </w:r>
      <w:r w:rsidDel="00000000" w:rsidR="00000000" w:rsidRPr="00000000">
        <w:rPr>
          <w:rFonts w:ascii="Times New Roman" w:cs="Times New Roman" w:eastAsia="Times New Roman" w:hAnsi="Times New Roman"/>
          <w:color w:val="000000"/>
          <w:sz w:val="24"/>
          <w:szCs w:val="24"/>
          <w:rtl w:val="0"/>
        </w:rPr>
        <w:t xml:space="preserve">he second year at the latest after this agreement has been signed by both parties. </w:t>
      </w:r>
    </w:p>
    <w:p w:rsidR="00000000" w:rsidDel="00000000" w:rsidP="00000000" w:rsidRDefault="00000000" w:rsidRPr="00000000" w14:paraId="00000024">
      <w:pPr>
        <w:widowControl w:val="0"/>
        <w:numPr>
          <w:ilvl w:val="0"/>
          <w:numId w:val="8"/>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25">
      <w:pPr>
        <w:widowControl w:val="0"/>
        <w:numPr>
          <w:ilvl w:val="0"/>
          <w:numId w:val="10"/>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6">
      <w:pPr>
        <w:widowControl w:val="0"/>
        <w:numPr>
          <w:ilvl w:val="0"/>
          <w:numId w:val="10"/>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27">
      <w:pPr>
        <w:widowControl w:val="0"/>
        <w:numPr>
          <w:ilvl w:val="0"/>
          <w:numId w:val="10"/>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Agree to be registered as an Academic Peer List (APL) member at Universitas Airlangga as part of the collaboration requirements.</w:t>
      </w:r>
    </w:p>
    <w:p w:rsidR="00000000" w:rsidDel="00000000" w:rsidP="00000000" w:rsidRDefault="00000000" w:rsidRPr="00000000" w14:paraId="00000028">
      <w:pPr>
        <w:widowControl w:val="0"/>
        <w:numPr>
          <w:ilvl w:val="0"/>
          <w:numId w:val="8"/>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 collaborate in achieving research objectives in compliance with IRC-Top Tier standards;</w:t>
      </w: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provide necessary data and resources, and ensure all manuscripts are not submitted to predatory or red-flag journals.;</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20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2E">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5 – CONFIDENTIALITY </w:t>
      </w:r>
    </w:p>
    <w:p w:rsidR="00000000" w:rsidDel="00000000" w:rsidP="00000000" w:rsidRDefault="00000000" w:rsidRPr="00000000" w14:paraId="00000030">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6 – INTELLECTUAL PROPERTY RIGHTS</w:t>
      </w:r>
    </w:p>
    <w:p w:rsidR="00000000" w:rsidDel="00000000" w:rsidP="00000000" w:rsidRDefault="00000000" w:rsidRPr="00000000" w14:paraId="0000003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iCs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with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34">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ARTICLE 7 – TERMINATION </w:t>
      </w:r>
      <w:r w:rsidDel="00000000" w:rsidR="00000000" w:rsidRPr="00000000">
        <w:rPr>
          <w:rtl w:val="0"/>
        </w:rPr>
      </w:r>
    </w:p>
    <w:p w:rsidR="00000000" w:rsidDel="00000000" w:rsidP="00000000" w:rsidRDefault="00000000" w:rsidRPr="00000000" w14:paraId="00000036">
      <w:pPr>
        <w:numPr>
          <w:ilvl w:val="0"/>
          <w:numId w:val="1"/>
        </w:numPr>
        <w:spacing w:after="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37">
      <w:pPr>
        <w:numPr>
          <w:ilvl w:val="0"/>
          <w:numId w:val="7"/>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38">
      <w:pPr>
        <w:numPr>
          <w:ilvl w:val="0"/>
          <w:numId w:val="7"/>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39">
      <w:pPr>
        <w:numPr>
          <w:ilvl w:val="0"/>
          <w:numId w:val="7"/>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3A">
      <w:pPr>
        <w:numPr>
          <w:ilvl w:val="0"/>
          <w:numId w:val="7"/>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fails to comply with any of the obligations under this Agreement.</w:t>
      </w:r>
    </w:p>
    <w:p w:rsidR="00000000" w:rsidDel="00000000" w:rsidP="00000000" w:rsidRDefault="00000000" w:rsidRPr="00000000" w14:paraId="0000003B">
      <w:pPr>
        <w:numPr>
          <w:ilvl w:val="0"/>
          <w:numId w:val="1"/>
        </w:numPr>
        <w:spacing w:after="0" w:line="276" w:lineRule="auto"/>
        <w:ind w:left="42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3C">
      <w:pPr>
        <w:spacing w:after="0" w:line="276" w:lineRule="auto"/>
        <w:ind w:left="-1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spacing w:line="276" w:lineRule="auto"/>
        <w:ind w:left="-1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8 – </w:t>
      </w:r>
      <w:r w:rsidDel="00000000" w:rsidR="00000000" w:rsidRPr="00000000">
        <w:rPr>
          <w:rFonts w:ascii="Times New Roman" w:cs="Times New Roman" w:eastAsia="Times New Roman" w:hAnsi="Times New Roman"/>
          <w:b w:val="1"/>
          <w:bCs w:val="1"/>
          <w:i w:val="1"/>
          <w:iCs w:val="1"/>
          <w:sz w:val="24"/>
          <w:szCs w:val="24"/>
          <w:rtl w:val="0"/>
        </w:rPr>
        <w:t xml:space="preserve">FORCE MAJEURE </w:t>
      </w:r>
      <w:r w:rsidDel="00000000" w:rsidR="00000000" w:rsidRPr="00000000">
        <w:rPr>
          <w:rtl w:val="0"/>
        </w:rPr>
      </w:r>
    </w:p>
    <w:p w:rsidR="00000000" w:rsidDel="00000000" w:rsidP="00000000" w:rsidRDefault="00000000" w:rsidRPr="00000000" w14:paraId="0000003E">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w:t>
      </w:r>
      <w:r w:rsidDel="00000000" w:rsidR="00000000" w:rsidRPr="00000000">
        <w:rPr>
          <w:rFonts w:ascii="Times New Roman" w:cs="Times New Roman" w:eastAsia="Times New Roman" w:hAnsi="Times New Roman"/>
          <w:sz w:val="24"/>
          <w:szCs w:val="24"/>
          <w:rtl w:val="0"/>
        </w:rPr>
        <w:t xml:space="preserve">Party to this Agreement is temporarily unable by reason of </w:t>
      </w:r>
      <w:r w:rsidDel="00000000" w:rsidR="00000000" w:rsidRPr="00000000">
        <w:rPr>
          <w:rFonts w:ascii="Times New Roman" w:cs="Times New Roman" w:eastAsia="Times New Roman" w:hAnsi="Times New Roman"/>
          <w:i w:val="1"/>
          <w:iCs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iCs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event prevents either Party from performing its obligations for a period of 30 (thirty) days, either Party may terminate this Agreement.</w:t>
      </w:r>
      <w:r w:rsidDel="00000000" w:rsidR="00000000" w:rsidRPr="00000000">
        <w:rPr>
          <w:rtl w:val="0"/>
        </w:rPr>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iCs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9 – DISPUTES SETTLEMENT</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4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10 – AMENDMENTS</w:t>
      </w:r>
    </w:p>
    <w:p w:rsidR="00000000" w:rsidDel="00000000" w:rsidP="00000000" w:rsidRDefault="00000000" w:rsidRPr="00000000" w14:paraId="0000004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4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11 – NOTICES</w:t>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4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bCs w:val="1"/>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bCs w:val="1"/>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C">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5F">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21"/>
        <w:gridCol w:w="829"/>
        <w:gridCol w:w="4076"/>
        <w:tblGridChange w:id="0">
          <w:tblGrid>
            <w:gridCol w:w="4121"/>
            <w:gridCol w:w="829"/>
            <w:gridCol w:w="4076"/>
          </w:tblGrid>
        </w:tblGridChange>
      </w:tblGrid>
      <w:tr>
        <w:trPr>
          <w:cantSplit w:val="0"/>
          <w:tblHeader w:val="0"/>
        </w:trPr>
        <w:tc>
          <w:tcPr/>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6C">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8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8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8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6838" w:w="11906" w:orient="portrait"/>
      <w:pgMar w:bottom="907" w:top="238" w:left="1440" w:right="1440" w:header="17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-104772</wp:posOffset>
          </wp:positionH>
          <wp:positionV relativeFrom="paragraph">
            <wp:posOffset>47625</wp:posOffset>
          </wp:positionV>
          <wp:extent cx="1004570" cy="1004570"/>
          <wp:effectExtent b="0" l="0" r="0" t="0"/>
          <wp:wrapNone/>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04570" cy="1004570"/>
                  </a:xfrm>
                  <a:prstGeom prst="rect"/>
                  <a:ln/>
                </pic:spPr>
              </pic:pic>
            </a:graphicData>
          </a:graphic>
        </wp:anchor>
      </w:drawing>
    </w:r>
  </w:p>
  <w:p w:rsidR="00000000" w:rsidDel="00000000" w:rsidP="00000000" w:rsidRDefault="00000000" w:rsidRPr="00000000" w14:paraId="00000090">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91">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92">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93">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94">
    <w:pPr>
      <w:rPr/>
    </w:pPr>
    <w:r w:rsidDel="00000000" w:rsidR="00000000" w:rsidRPr="00000000">
      <w:rPr/>
      <w:drawing>
        <wp:inline distB="114300" distT="114300" distL="114300" distR="114300">
          <wp:extent cx="5731200" cy="12700"/>
          <wp:effectExtent b="0" l="0" r="0" t="0"/>
          <wp:docPr id="1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731200" cy="12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440" w:hanging="72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JpGuT1Rs6EIHfyEhbg6hYtIGA==">CgMxLjAyDmguajhrOGUxY2x1bGxzOAByITF5VHVrVFdYaEJncTBnLXdkMFBIczl3YV9PTl85VzdDMA==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2022-08-18T03:14:00Z</dcterms:created>
  <dc:creator>Kayika Galuh</dc:creator>
</cp:coreProperties>
</file>