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COLLABORATION AGREEMENT </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BETWEEN</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AIRLANGGA </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 NAME OF PARTNER UNIVERSITY»</w:t>
      </w: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Under The Scheme of Equity Program</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International Research Collaboration (IRC-Top Tier)</w:t>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Ref. No.:                     /B/UN3.LPPM/PT.01.03/2025</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UNAIR’s Decree </w:t>
      </w:r>
      <w:r w:rsidDel="00000000" w:rsidR="00000000" w:rsidRPr="00000000">
        <w:rPr>
          <w:rFonts w:ascii="Times New Roman" w:cs="Times New Roman" w:eastAsia="Times New Roman" w:hAnsi="Times New Roman"/>
          <w:sz w:val="24"/>
          <w:szCs w:val="24"/>
          <w:highlight w:val="yellow"/>
          <w:rtl w:val="0"/>
        </w:rPr>
        <w:t xml:space="preserve">No. </w:t>
      </w:r>
      <w:r w:rsidDel="00000000" w:rsidR="00000000" w:rsidRPr="00000000">
        <w:rPr>
          <w:rFonts w:ascii="Times New Roman" w:cs="Times New Roman" w:eastAsia="Times New Roman" w:hAnsi="Times New Roman"/>
          <w:sz w:val="24"/>
          <w:szCs w:val="24"/>
          <w:highlight w:val="yellow"/>
          <w:rtl w:val="0"/>
        </w:rPr>
        <w:t xml:space="preserve">…… about the Implementation of </w:t>
      </w:r>
      <w:r w:rsidDel="00000000" w:rsidR="00000000" w:rsidRPr="00000000">
        <w:rPr>
          <w:rFonts w:ascii="Times New Roman" w:cs="Times New Roman" w:eastAsia="Times New Roman" w:hAnsi="Times New Roman"/>
          <w:sz w:val="24"/>
          <w:szCs w:val="24"/>
          <w:highlight w:val="yellow"/>
          <w:rtl w:val="0"/>
        </w:rPr>
        <w:t xml:space="preserve">Equity Program funded by the Indonesian Endowment Fund for Education (LPDP) on behalf of the Indonesian Ministry of Higher Education, Science and Technology and managed under the EQUITY Program.</w:t>
      </w:r>
    </w:p>
    <w:p w:rsidR="00000000" w:rsidDel="00000000" w:rsidP="00000000" w:rsidRDefault="00000000" w:rsidRPr="00000000" w14:paraId="0000000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RECITALS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w:t>
      </w:r>
      <w:r w:rsidDel="00000000" w:rsidR="00000000" w:rsidRPr="00000000">
        <w:rPr>
          <w:rFonts w:ascii="Times New Roman" w:cs="Times New Roman" w:eastAsia="Times New Roman" w:hAnsi="Times New Roman"/>
          <w:sz w:val="24"/>
          <w:szCs w:val="24"/>
          <w:rtl w:val="0"/>
        </w:rPr>
        <w:t xml:space="preserve">providing</w:t>
      </w:r>
      <w:r w:rsidDel="00000000" w:rsidR="00000000" w:rsidRPr="00000000">
        <w:rPr>
          <w:rFonts w:ascii="Times New Roman" w:cs="Times New Roman" w:eastAsia="Times New Roman" w:hAnsi="Times New Roman"/>
          <w:color w:val="000000"/>
          <w:sz w:val="24"/>
          <w:szCs w:val="24"/>
          <w:rtl w:val="0"/>
        </w:rPr>
        <w:t xml:space="preserve"> a productive and rewarding academic environment in the City of Surabaya, Province of East Java, Indonesia. </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color w:val="000000"/>
          <w:sz w:val="24"/>
          <w:szCs w:val="24"/>
          <w:rtl w:val="0"/>
        </w:rPr>
        <w:t xml:space="preserve">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iCs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 – TERM</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highlight w:val="yellow"/>
        </w:rPr>
      </w:pPr>
      <w:bookmarkStart w:colFirst="0" w:colLast="0" w:name="_heading=h.j8k8e1clulls" w:id="0"/>
      <w:bookmarkEnd w:id="0"/>
      <w:r w:rsidDel="00000000" w:rsidR="00000000" w:rsidRPr="00000000">
        <w:rPr>
          <w:rFonts w:ascii="Times New Roman" w:cs="Times New Roman" w:eastAsia="Times New Roman" w:hAnsi="Times New Roman"/>
          <w:sz w:val="24"/>
          <w:szCs w:val="24"/>
          <w:highlight w:val="yellow"/>
          <w:rtl w:val="0"/>
        </w:rPr>
        <w:t xml:space="preserve">The Parties agree that the research collaboration shall be executed over a period of eighteen (18) months from …. and will be completed on….</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highlight w:val="yellow"/>
        </w:rPr>
      </w:pPr>
      <w:bookmarkStart w:colFirst="0" w:colLast="0" w:name="_heading=h.4yz2f5hc22n" w:id="1"/>
      <w:bookmarkEnd w:id="1"/>
      <w:r w:rsidDel="00000000" w:rsidR="00000000" w:rsidRPr="00000000">
        <w:rPr>
          <w:rFonts w:ascii="Times New Roman" w:cs="Times New Roman" w:eastAsia="Times New Roman" w:hAnsi="Times New Roman"/>
          <w:sz w:val="24"/>
          <w:szCs w:val="24"/>
          <w:highlight w:val="yellow"/>
          <w:rtl w:val="0"/>
        </w:rPr>
        <w:t xml:space="preserve">During the first year, up to June 2026, the Parties shall complete the signing of the international agreement and ensure the registration of the Partner Institution as an Academic Peer List (APL) member at Universitas Airlangga. In addition, the Parties shall initiate preparation of research manuscripts targeting Top Tier journals, defined as the top 10% of journals by sub-subject in Scopus which shall reach at least under review status by June 2026.</w:t>
      </w:r>
    </w:p>
    <w:p w:rsidR="00000000" w:rsidDel="00000000" w:rsidP="00000000" w:rsidRDefault="00000000" w:rsidRPr="00000000" w14:paraId="00000016">
      <w:pPr>
        <w:spacing w:after="240" w:before="240" w:line="276" w:lineRule="auto"/>
        <w:jc w:val="both"/>
        <w:rPr>
          <w:rFonts w:ascii="Times New Roman" w:cs="Times New Roman" w:eastAsia="Times New Roman" w:hAnsi="Times New Roman"/>
          <w:sz w:val="24"/>
          <w:szCs w:val="24"/>
          <w:highlight w:val="yellow"/>
        </w:rPr>
      </w:pPr>
      <w:bookmarkStart w:colFirst="0" w:colLast="0" w:name="_heading=h.9o3umeuas89l" w:id="2"/>
      <w:bookmarkEnd w:id="2"/>
      <w:r w:rsidDel="00000000" w:rsidR="00000000" w:rsidRPr="00000000">
        <w:rPr>
          <w:rFonts w:ascii="Times New Roman" w:cs="Times New Roman" w:eastAsia="Times New Roman" w:hAnsi="Times New Roman"/>
          <w:sz w:val="24"/>
          <w:szCs w:val="24"/>
          <w:highlight w:val="yellow"/>
          <w:rtl w:val="0"/>
        </w:rPr>
        <w:t xml:space="preserve">During the second year, up to June 2027, the Parties shall ensure that the Top Tier manuscripts are accepted for publication and that at least one additional manuscript targeting a Q1 Scopus-indexed journal reaches under review status by June 2027, in full compliance with the IRC-Top Tier requirements.</w:t>
      </w:r>
    </w:p>
    <w:p w:rsidR="00000000" w:rsidDel="00000000" w:rsidP="00000000" w:rsidRDefault="00000000" w:rsidRPr="00000000" w14:paraId="0000001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2 – KEY PERSONNEL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19">
      <w:pPr>
        <w:numPr>
          <w:ilvl w:val="3"/>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 who shall oversee all aspects of research planning, execution, and publication in accordance with IRC-Top Tier standards..</w:t>
      </w:r>
    </w:p>
    <w:p w:rsidR="00000000" w:rsidDel="00000000" w:rsidP="00000000" w:rsidRDefault="00000000" w:rsidRPr="00000000" w14:paraId="0000001A">
      <w:pPr>
        <w:numPr>
          <w:ilvl w:val="3"/>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w:t>
      </w:r>
      <w:r w:rsidDel="00000000" w:rsidR="00000000" w:rsidRPr="00000000">
        <w:rPr>
          <w:rFonts w:ascii="Times New Roman" w:cs="Times New Roman" w:eastAsia="Times New Roman" w:hAnsi="Times New Roman"/>
          <w:sz w:val="24"/>
          <w:szCs w:val="24"/>
          <w:rtl w:val="0"/>
        </w:rPr>
        <w:t xml:space="preserve"> who shall coordinate the international collaboration and contribute to research outputs.</w:t>
      </w:r>
      <w:r w:rsidDel="00000000" w:rsidR="00000000" w:rsidRPr="00000000">
        <w:rPr>
          <w:rtl w:val="0"/>
        </w:rPr>
      </w:r>
    </w:p>
    <w:p w:rsidR="00000000" w:rsidDel="00000000" w:rsidP="00000000" w:rsidRDefault="00000000" w:rsidRPr="00000000" w14:paraId="0000001B">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3 – FUNDING </w:t>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1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4 – RESPONSIBILITIES OF THE PARTIES</w:t>
      </w:r>
    </w:p>
    <w:p w:rsidR="00000000" w:rsidDel="00000000" w:rsidP="00000000" w:rsidRDefault="00000000" w:rsidRPr="00000000" w14:paraId="00000020">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1">
      <w:pPr>
        <w:widowControl w:val="0"/>
        <w:numPr>
          <w:ilvl w:val="0"/>
          <w:numId w:val="7"/>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2">
      <w:pPr>
        <w:widowControl w:val="0"/>
        <w:numPr>
          <w:ilvl w:val="0"/>
          <w:numId w:val="8"/>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w:t>
      </w:r>
      <w:r w:rsidDel="00000000" w:rsidR="00000000" w:rsidRPr="00000000">
        <w:rPr>
          <w:rFonts w:ascii="Times New Roman" w:cs="Times New Roman" w:eastAsia="Times New Roman" w:hAnsi="Times New Roman"/>
          <w:sz w:val="24"/>
          <w:szCs w:val="24"/>
          <w:highlight w:val="yellow"/>
          <w:rtl w:val="0"/>
        </w:rPr>
        <w:t xml:space="preserve">distribute </w:t>
      </w:r>
      <w:r w:rsidDel="00000000" w:rsidR="00000000" w:rsidRPr="00000000">
        <w:rPr>
          <w:rFonts w:ascii="Times New Roman" w:cs="Times New Roman" w:eastAsia="Times New Roman" w:hAnsi="Times New Roman"/>
          <w:color w:val="000000"/>
          <w:sz w:val="24"/>
          <w:szCs w:val="24"/>
          <w:highlight w:val="yellow"/>
          <w:rtl w:val="0"/>
        </w:rPr>
        <w:t xml:space="preserve">funds </w:t>
      </w:r>
      <w:r w:rsidDel="00000000" w:rsidR="00000000" w:rsidRPr="00000000">
        <w:rPr>
          <w:rFonts w:ascii="Times New Roman" w:cs="Times New Roman" w:eastAsia="Times New Roman" w:hAnsi="Times New Roman"/>
          <w:sz w:val="24"/>
          <w:szCs w:val="24"/>
          <w:highlight w:val="yellow"/>
          <w:rtl w:val="0"/>
        </w:rPr>
        <w:t xml:space="preserve">in the amount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 Indonesian Rupiah (IDR xx,000,000) </w:t>
      </w:r>
      <w:r w:rsidDel="00000000" w:rsidR="00000000" w:rsidRPr="00000000">
        <w:rPr>
          <w:rFonts w:ascii="Times New Roman" w:cs="Times New Roman" w:eastAsia="Times New Roman" w:hAnsi="Times New Roman"/>
          <w:sz w:val="24"/>
          <w:szCs w:val="24"/>
          <w:highlight w:val="yellow"/>
          <w:rtl w:val="0"/>
        </w:rPr>
        <w:t xml:space="preserve">provided by the Indonesian Endowment Fund for Education (LPDP) on behalf of the Indonesian Ministry of Higher Education, Science and Technology and managed under the EQUITY Program, to </w:t>
      </w:r>
      <w:r w:rsidDel="00000000" w:rsidR="00000000" w:rsidRPr="00000000">
        <w:rPr>
          <w:rFonts w:ascii="Times New Roman" w:cs="Times New Roman" w:eastAsia="Times New Roman" w:hAnsi="Times New Roman"/>
          <w:color w:val="000000"/>
          <w:sz w:val="24"/>
          <w:szCs w:val="24"/>
          <w:highlight w:val="yellow"/>
          <w:rtl w:val="0"/>
        </w:rPr>
        <w:t xml:space="preserve">UNAIR’s researchers to support the proposed research activities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23">
      <w:pPr>
        <w:widowControl w:val="0"/>
        <w:numPr>
          <w:ilvl w:val="0"/>
          <w:numId w:val="8"/>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widowControl w:val="0"/>
        <w:numPr>
          <w:ilvl w:val="0"/>
          <w:numId w:val="8"/>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nsure full commitment from the UNAIR research team and compliance with IRC-Top Tier publication requirements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5">
      <w:pPr>
        <w:widowControl w:val="0"/>
        <w:numPr>
          <w:ilvl w:val="0"/>
          <w:numId w:val="8"/>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to publish an article of at least Quartile </w:t>
      </w: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Fonts w:ascii="Times New Roman" w:cs="Times New Roman" w:eastAsia="Times New Roman" w:hAnsi="Times New Roman"/>
          <w:color w:val="000000"/>
          <w:sz w:val="24"/>
          <w:szCs w:val="24"/>
          <w:highlight w:val="yellow"/>
          <w:rtl w:val="0"/>
        </w:rPr>
        <w:t xml:space="preserve"> of Scopus-indexed International Scientific Journal according to UNAIR’s rules and guidelines in t</w:t>
      </w:r>
      <w:r w:rsidDel="00000000" w:rsidR="00000000" w:rsidRPr="00000000">
        <w:rPr>
          <w:rFonts w:ascii="Times New Roman" w:cs="Times New Roman" w:eastAsia="Times New Roman" w:hAnsi="Times New Roman"/>
          <w:color w:val="000000"/>
          <w:sz w:val="24"/>
          <w:szCs w:val="24"/>
          <w:rtl w:val="0"/>
        </w:rPr>
        <w:t xml:space="preserve">he second year at the latest after this agreement has been signed by both parties. </w:t>
      </w:r>
    </w:p>
    <w:p w:rsidR="00000000" w:rsidDel="00000000" w:rsidP="00000000" w:rsidRDefault="00000000" w:rsidRPr="00000000" w14:paraId="00000026">
      <w:pPr>
        <w:widowControl w:val="0"/>
        <w:numPr>
          <w:ilvl w:val="0"/>
          <w:numId w:val="7"/>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7">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8">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29">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Agree to be registered as an Academic Peer List (APL) member at Universitas Airlangga as part of the collaboration requirements.</w:t>
      </w:r>
    </w:p>
    <w:p w:rsidR="00000000" w:rsidDel="00000000" w:rsidP="00000000" w:rsidRDefault="00000000" w:rsidRPr="00000000" w14:paraId="0000002A">
      <w:pPr>
        <w:widowControl w:val="0"/>
        <w:numPr>
          <w:ilvl w:val="0"/>
          <w:numId w:val="7"/>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2B">
      <w:pPr>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 collaborate in achieving research objectives in compliance with IRC-Top Tier standards;</w:t>
      </w:r>
      <w:r w:rsidDel="00000000" w:rsidR="00000000" w:rsidRPr="00000000">
        <w:rPr>
          <w:rtl w:val="0"/>
        </w:rPr>
      </w:r>
    </w:p>
    <w:p w:rsidR="00000000" w:rsidDel="00000000" w:rsidP="00000000" w:rsidRDefault="00000000" w:rsidRPr="00000000" w14:paraId="0000002C">
      <w:pPr>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provide necessary data and resources, and ensure all manuscripts are not submitted to predatory or red-flag journals.;</w:t>
      </w:r>
      <w:r w:rsidDel="00000000" w:rsidR="00000000" w:rsidRPr="00000000">
        <w:rPr>
          <w:rtl w:val="0"/>
        </w:rPr>
      </w:r>
    </w:p>
    <w:p w:rsidR="00000000" w:rsidDel="00000000" w:rsidP="00000000" w:rsidRDefault="00000000" w:rsidRPr="00000000" w14:paraId="0000002D">
      <w:pPr>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E">
      <w:pPr>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0">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5 – CONFIDENTIALITY </w:t>
      </w:r>
    </w:p>
    <w:p w:rsidR="00000000" w:rsidDel="00000000" w:rsidP="00000000" w:rsidRDefault="00000000" w:rsidRPr="00000000" w14:paraId="00000032">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6 – INTELLECTUAL PROPERTY RIGHTS</w:t>
      </w:r>
    </w:p>
    <w:p w:rsidR="00000000" w:rsidDel="00000000" w:rsidP="00000000" w:rsidRDefault="00000000" w:rsidRPr="00000000" w14:paraId="0000003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any intellectual property arising from the implementation of the </w:t>
      </w:r>
      <w:r w:rsidDel="00000000" w:rsidR="00000000" w:rsidRPr="00000000">
        <w:rPr>
          <w:rFonts w:ascii="Times New Roman" w:cs="Times New Roman" w:eastAsia="Times New Roman" w:hAnsi="Times New Roman"/>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rtl w:val="0"/>
        </w:rPr>
        <w:t xml:space="preserve"> under this Agreement shall be governed by the applicable national laws and the terms mutually agreed upon by the Parties. The allocation of ownership, rights, and interests in such intellectual property shall be determined in a fair and proportionate manner, taking into account the respective funding, roles, and actual contributions of each Party. Nothing in this Agreement shall be interpreted or applied in a manner that prejudices or unfairly disadvantages either Party. The Parties shall act in good faith to agree on the use, protection, and, where applicable, commercialization of any intellectual property resulting from the research activities.</w:t>
      </w:r>
    </w:p>
    <w:p w:rsidR="00000000" w:rsidDel="00000000" w:rsidP="00000000" w:rsidRDefault="00000000" w:rsidRPr="00000000" w14:paraId="0000003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ARTICLE 7 – TERMINATION </w:t>
      </w:r>
      <w:r w:rsidDel="00000000" w:rsidR="00000000" w:rsidRPr="00000000">
        <w:rPr>
          <w:rtl w:val="0"/>
        </w:rPr>
      </w:r>
    </w:p>
    <w:p w:rsidR="00000000" w:rsidDel="00000000" w:rsidP="00000000" w:rsidRDefault="00000000" w:rsidRPr="00000000" w14:paraId="00000038">
      <w:pPr>
        <w:numPr>
          <w:ilvl w:val="0"/>
          <w:numId w:val="1"/>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39">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3A">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3B">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3C">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3D">
      <w:pPr>
        <w:numPr>
          <w:ilvl w:val="0"/>
          <w:numId w:val="1"/>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3E">
      <w:pPr>
        <w:spacing w:after="0" w:line="276" w:lineRule="auto"/>
        <w:ind w:left="-1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spacing w:line="276" w:lineRule="auto"/>
        <w:ind w:left="-1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8 – </w:t>
      </w:r>
      <w:r w:rsidDel="00000000" w:rsidR="00000000" w:rsidRPr="00000000">
        <w:rPr>
          <w:rFonts w:ascii="Times New Roman" w:cs="Times New Roman" w:eastAsia="Times New Roman" w:hAnsi="Times New Roman"/>
          <w:b w:val="1"/>
          <w:bCs w:val="1"/>
          <w:i w:val="1"/>
          <w:iCs w:val="1"/>
          <w:sz w:val="24"/>
          <w:szCs w:val="24"/>
          <w:rtl w:val="0"/>
        </w:rPr>
        <w:t xml:space="preserve">FORCE MAJEURE </w:t>
      </w:r>
      <w:r w:rsidDel="00000000" w:rsidR="00000000" w:rsidRPr="00000000">
        <w:rPr>
          <w:rtl w:val="0"/>
        </w:rPr>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iCs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9 – DISPUTES SETTLEMENT</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4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10 – AMENDMENTS</w:t>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11 – NOTICES</w:t>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E">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61">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8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8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38" w:w="11906" w:orient="portrait"/>
      <w:pgMar w:bottom="907" w:top="238" w:left="1440" w:right="1440" w:header="17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-104773</wp:posOffset>
          </wp:positionH>
          <wp:positionV relativeFrom="paragraph">
            <wp:posOffset>47625</wp:posOffset>
          </wp:positionV>
          <wp:extent cx="1004570" cy="1004570"/>
          <wp:effectExtent b="0" l="0" r="0" t="0"/>
          <wp:wrapNone/>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04570" cy="1004570"/>
                  </a:xfrm>
                  <a:prstGeom prst="rect"/>
                  <a:ln/>
                </pic:spPr>
              </pic:pic>
            </a:graphicData>
          </a:graphic>
        </wp:anchor>
      </w:drawing>
    </w:r>
  </w:p>
  <w:p w:rsidR="00000000" w:rsidDel="00000000" w:rsidP="00000000" w:rsidRDefault="00000000" w:rsidRPr="00000000" w14:paraId="00000092">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93">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94">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95">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96">
    <w:pPr>
      <w:rPr/>
    </w:pPr>
    <w:r w:rsidDel="00000000" w:rsidR="00000000" w:rsidRPr="00000000">
      <w:rPr/>
      <w:drawing>
        <wp:inline distB="114300" distT="114300" distL="114300" distR="114300">
          <wp:extent cx="5731200" cy="12700"/>
          <wp:effectExtent b="0" l="0" r="0" t="0"/>
          <wp:docPr id="1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31200" cy="12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440" w:hanging="72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9nNTgCzBkFIHaJEXCBNpd7viTQ==">CgMxLjAyDmguajhrOGUxY2x1bGxzMg1oLjR5ejJmNWhjMjJuMg5oLjlvM3VtZXVhczg5bDgAciExYURwX2Faa1Z0VEsxSUY3Y1ljSHR3UlR6Wi04RFo3M2M=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2022-08-18T03:14:00Z</dcterms:created>
  <dc:creator>Kayika Galuh</dc:creator>
</cp:coreProperties>
</file>