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COLLABORATION AGREEMENT </w:t>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BETWEEN</w:t>
      </w:r>
    </w:p>
    <w:p w:rsidR="00000000" w:rsidDel="00000000" w:rsidP="00000000" w:rsidRDefault="00000000" w:rsidRPr="00000000" w14:paraId="00000003">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UNIVERSITAS AIRLANGGA </w:t>
      </w:r>
    </w:p>
    <w:p w:rsidR="00000000" w:rsidDel="00000000" w:rsidP="00000000" w:rsidRDefault="00000000" w:rsidRPr="00000000" w14:paraId="00000004">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AND </w:t>
      </w:r>
    </w:p>
    <w:p w:rsidR="00000000" w:rsidDel="00000000" w:rsidP="00000000" w:rsidRDefault="00000000" w:rsidRPr="00000000" w14:paraId="00000005">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 NAME OF PARTNER UNIVERSITY»</w:t>
      </w:r>
      <w:r w:rsidDel="00000000" w:rsidR="00000000" w:rsidRPr="00000000">
        <w:rPr>
          <w:rtl w:val="0"/>
        </w:rPr>
      </w:r>
    </w:p>
    <w:p w:rsidR="00000000" w:rsidDel="00000000" w:rsidP="00000000" w:rsidRDefault="00000000" w:rsidRPr="00000000" w14:paraId="00000006">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Under The Scheme of Equity Program</w:t>
      </w:r>
    </w:p>
    <w:p w:rsidR="00000000" w:rsidDel="00000000" w:rsidP="00000000" w:rsidRDefault="00000000" w:rsidRPr="00000000" w14:paraId="00000007">
      <w:pPr>
        <w:spacing w:after="0" w:line="276" w:lineRule="auto"/>
        <w:jc w:val="center"/>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International Research Collaboration By Subject </w:t>
      </w:r>
      <w:r w:rsidDel="00000000" w:rsidR="00000000" w:rsidRPr="00000000">
        <w:rPr>
          <w:rtl w:val="0"/>
        </w:rPr>
      </w:r>
    </w:p>
    <w:p w:rsidR="00000000" w:rsidDel="00000000" w:rsidP="00000000" w:rsidRDefault="00000000" w:rsidRPr="00000000" w14:paraId="00000008">
      <w:pPr>
        <w:spacing w:after="0" w:line="276" w:lineRule="auto"/>
        <w:jc w:val="center"/>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Ref. No.:                     /B/UN3.LPPM/PT.01.03/2025</w:t>
      </w:r>
      <w:sdt>
        <w:sdtPr>
          <w:id w:val="-270409871"/>
          <w:tag w:val="goog_rdk_0"/>
        </w:sdtPr>
        <w:sdtContent>
          <w:commentRangeStart w:id="0"/>
        </w:sdtContent>
      </w:sdt>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bCs w:val="1"/>
          <w:sz w:val="24"/>
          <w:szCs w:val="24"/>
        </w:rPr>
      </w:pP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A">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THIS RESEARCH COLLABORATION AGREEMENT </w:t>
      </w:r>
      <w:r w:rsidDel="00000000" w:rsidR="00000000" w:rsidRPr="00000000">
        <w:rPr>
          <w:rFonts w:ascii="Times New Roman" w:cs="Times New Roman" w:eastAsia="Times New Roman" w:hAnsi="Times New Roman"/>
          <w:sz w:val="24"/>
          <w:szCs w:val="24"/>
          <w:rtl w:val="0"/>
        </w:rPr>
        <w:t xml:space="preserve">is made and entered into between Universitas Airlangga (hereinafter referred to as the “UNAIR”), represented by </w:t>
      </w:r>
      <w:r w:rsidDel="00000000" w:rsidR="00000000" w:rsidRPr="00000000">
        <w:rPr>
          <w:rFonts w:ascii="Times New Roman" w:cs="Times New Roman" w:eastAsia="Times New Roman" w:hAnsi="Times New Roman"/>
          <w:sz w:val="24"/>
          <w:szCs w:val="24"/>
          <w:highlight w:val="yellow"/>
          <w:rtl w:val="0"/>
        </w:rPr>
        <w:t xml:space="preserve">[Name of PI from UNAIR]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highlight w:val="yellow"/>
          <w:rtl w:val="0"/>
        </w:rPr>
        <w:t xml:space="preserve">[Name of Research Collaborator Institution] </w:t>
      </w:r>
      <w:r w:rsidDel="00000000" w:rsidR="00000000" w:rsidRPr="00000000">
        <w:rPr>
          <w:rFonts w:ascii="Times New Roman" w:cs="Times New Roman" w:eastAsia="Times New Roman" w:hAnsi="Times New Roman"/>
          <w:sz w:val="24"/>
          <w:szCs w:val="24"/>
          <w:rtl w:val="0"/>
        </w:rPr>
        <w:t xml:space="preserve">(hereinafter referred to as the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sz w:val="24"/>
          <w:szCs w:val="24"/>
          <w:rtl w:val="0"/>
        </w:rPr>
        <w:t xml:space="preserve">, represented by </w:t>
      </w:r>
      <w:r w:rsidDel="00000000" w:rsidR="00000000" w:rsidRPr="00000000">
        <w:rPr>
          <w:rFonts w:ascii="Times New Roman" w:cs="Times New Roman" w:eastAsia="Times New Roman" w:hAnsi="Times New Roman"/>
          <w:sz w:val="24"/>
          <w:szCs w:val="24"/>
          <w:highlight w:val="yellow"/>
          <w:rtl w:val="0"/>
        </w:rPr>
        <w:t xml:space="preserve">[Name of Co-PI of Partner Institution]</w:t>
      </w:r>
      <w:r w:rsidDel="00000000" w:rsidR="00000000" w:rsidRPr="00000000">
        <w:rPr>
          <w:rFonts w:ascii="Times New Roman" w:cs="Times New Roman" w:eastAsia="Times New Roman" w:hAnsi="Times New Roman"/>
          <w:sz w:val="24"/>
          <w:szCs w:val="24"/>
          <w:rtl w:val="0"/>
        </w:rPr>
        <w:t xml:space="preserve">, for the intention to collaborate in research activities pursuant to Rector of UNAIR’s Decree </w:t>
      </w:r>
      <w:sdt>
        <w:sdtPr>
          <w:id w:val="-535395944"/>
          <w:tag w:val="goog_rdk_1"/>
        </w:sdtPr>
        <w:sdtContent>
          <w:commentRangeStart w:id="1"/>
        </w:sdtContent>
      </w:sdt>
      <w:r w:rsidDel="00000000" w:rsidR="00000000" w:rsidRPr="00000000">
        <w:rPr>
          <w:rFonts w:ascii="Times New Roman" w:cs="Times New Roman" w:eastAsia="Times New Roman" w:hAnsi="Times New Roman"/>
          <w:sz w:val="24"/>
          <w:szCs w:val="24"/>
          <w:highlight w:val="yellow"/>
          <w:rtl w:val="0"/>
        </w:rPr>
        <w:t xml:space="preserve">No. ……</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highlight w:val="yellow"/>
          <w:rtl w:val="0"/>
        </w:rPr>
        <w:t xml:space="preserve"> about the Implementation of Equity Program funded by the Indonesian Endowment Fund for Education (LPDP) on behalf of the Indonesian Ministry of Higher Education, Science and Technology and managed under the EQUITY Program.</w:t>
      </w:r>
    </w:p>
    <w:p w:rsidR="00000000" w:rsidDel="00000000" w:rsidP="00000000" w:rsidRDefault="00000000" w:rsidRPr="00000000" w14:paraId="0000000B">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parties are collectively referred to hereinafter as the “Parties” and individually as the “Party”.</w:t>
      </w:r>
    </w:p>
    <w:p w:rsidR="00000000" w:rsidDel="00000000" w:rsidP="00000000" w:rsidRDefault="00000000" w:rsidRPr="00000000" w14:paraId="0000000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RECITALS</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Whereas UNAIR is a research-leading University committed to </w:t>
      </w:r>
      <w:r w:rsidDel="00000000" w:rsidR="00000000" w:rsidRPr="00000000">
        <w:rPr>
          <w:rFonts w:ascii="Times New Roman" w:cs="Times New Roman" w:eastAsia="Times New Roman" w:hAnsi="Times New Roman"/>
          <w:sz w:val="24"/>
          <w:szCs w:val="24"/>
          <w:rtl w:val="0"/>
        </w:rPr>
        <w:t xml:space="preserve">providing</w:t>
      </w:r>
      <w:r w:rsidDel="00000000" w:rsidR="00000000" w:rsidRPr="00000000">
        <w:rPr>
          <w:rFonts w:ascii="Times New Roman" w:cs="Times New Roman" w:eastAsia="Times New Roman" w:hAnsi="Times New Roman"/>
          <w:color w:val="000000"/>
          <w:sz w:val="24"/>
          <w:szCs w:val="24"/>
          <w:rtl w:val="0"/>
        </w:rPr>
        <w:t xml:space="preserve"> a productive and rewarding academic environment in the City of Surabaya, Province of East Java, Indonesia. </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color w:val="000000"/>
          <w:sz w:val="24"/>
          <w:szCs w:val="24"/>
          <w:rtl w:val="0"/>
        </w:rPr>
        <w:t xml:space="preserve"> is a </w:t>
      </w:r>
      <w:r w:rsidDel="00000000" w:rsidR="00000000" w:rsidRPr="00000000">
        <w:rPr>
          <w:rFonts w:ascii="Times New Roman" w:cs="Times New Roman" w:eastAsia="Times New Roman" w:hAnsi="Times New Roman"/>
          <w:color w:val="000000"/>
          <w:sz w:val="24"/>
          <w:szCs w:val="24"/>
          <w:highlight w:val="yellow"/>
          <w:rtl w:val="0"/>
        </w:rPr>
        <w:t xml:space="preserve">[Description of the Institution] </w:t>
      </w:r>
      <w:r w:rsidDel="00000000" w:rsidR="00000000" w:rsidRPr="00000000">
        <w:rPr>
          <w:rFonts w:ascii="Times New Roman" w:cs="Times New Roman" w:eastAsia="Times New Roman" w:hAnsi="Times New Roman"/>
          <w:sz w:val="24"/>
          <w:szCs w:val="24"/>
          <w:rtl w:val="0"/>
        </w:rPr>
        <w:t xml:space="preserve">who</w:t>
      </w:r>
      <w:r w:rsidDel="00000000" w:rsidR="00000000" w:rsidRPr="00000000">
        <w:rPr>
          <w:rFonts w:ascii="Times New Roman" w:cs="Times New Roman" w:eastAsia="Times New Roman" w:hAnsi="Times New Roman"/>
          <w:color w:val="000000"/>
          <w:sz w:val="24"/>
          <w:szCs w:val="24"/>
          <w:rtl w:val="0"/>
        </w:rPr>
        <w:t xml:space="preserve"> wishes to pursue a research collaboration project as a Research Collaborator with UNAIR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the research project contemplated by this Agreement is of mutual interest and benefit and both parties wish to collaborate to undertake a research project entitled: </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Fonts w:ascii="Times New Roman" w:cs="Times New Roman" w:eastAsia="Times New Roman" w:hAnsi="Times New Roman"/>
          <w:i w:val="1"/>
          <w:iCs w:val="1"/>
          <w:color w:val="000000"/>
          <w:sz w:val="24"/>
          <w:szCs w:val="24"/>
          <w:highlight w:val="yellow"/>
          <w:rtl w:val="0"/>
        </w:rPr>
        <w:t xml:space="preserve">title of the research project</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1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THEREFORE, in consideration of the premises and mutual covenants herein contained, the Parties agree as follows:</w:t>
      </w:r>
    </w:p>
    <w:p w:rsidR="00000000" w:rsidDel="00000000" w:rsidP="00000000" w:rsidRDefault="00000000" w:rsidRPr="00000000" w14:paraId="00000013">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1 – TERM</w:t>
      </w:r>
    </w:p>
    <w:p w:rsidR="00000000" w:rsidDel="00000000" w:rsidP="00000000" w:rsidRDefault="00000000" w:rsidRPr="00000000" w14:paraId="00000014">
      <w:pPr>
        <w:spacing w:after="240" w:before="240" w:line="276" w:lineRule="auto"/>
        <w:jc w:val="both"/>
        <w:rPr>
          <w:rFonts w:ascii="Times New Roman" w:cs="Times New Roman" w:eastAsia="Times New Roman" w:hAnsi="Times New Roman"/>
          <w:sz w:val="24"/>
          <w:szCs w:val="24"/>
          <w:highlight w:val="yellow"/>
        </w:rPr>
      </w:pPr>
      <w:bookmarkStart w:colFirst="0" w:colLast="0" w:name="_heading=h.j8k8e1clulls" w:id="0"/>
      <w:bookmarkEnd w:id="0"/>
      <w:sdt>
        <w:sdtPr>
          <w:id w:val="-524246927"/>
          <w:tag w:val="goog_rdk_2"/>
        </w:sdtPr>
        <w:sdtContent>
          <w:commentRangeStart w:id="2"/>
        </w:sdtContent>
      </w:sdt>
      <w:r w:rsidDel="00000000" w:rsidR="00000000" w:rsidRPr="00000000">
        <w:rPr>
          <w:rFonts w:ascii="Times New Roman" w:cs="Times New Roman" w:eastAsia="Times New Roman" w:hAnsi="Times New Roman"/>
          <w:sz w:val="24"/>
          <w:szCs w:val="24"/>
          <w:highlight w:val="yellow"/>
          <w:rtl w:val="0"/>
        </w:rPr>
        <w:t xml:space="preserve">The Parties agree that the research collaboration shall be executed over a period of eighteen (18) months begin on … and will be completed on…</w:t>
      </w:r>
    </w:p>
    <w:p w:rsidR="00000000" w:rsidDel="00000000" w:rsidP="00000000" w:rsidRDefault="00000000" w:rsidRPr="00000000" w14:paraId="00000015">
      <w:pPr>
        <w:spacing w:after="240" w:before="240" w:line="276" w:lineRule="auto"/>
        <w:jc w:val="both"/>
        <w:rPr>
          <w:rFonts w:ascii="Times New Roman" w:cs="Times New Roman" w:eastAsia="Times New Roman" w:hAnsi="Times New Roman"/>
          <w:sz w:val="24"/>
          <w:szCs w:val="24"/>
          <w:highlight w:val="yellow"/>
        </w:rPr>
      </w:pPr>
      <w:bookmarkStart w:colFirst="0" w:colLast="0" w:name="_heading=h.214ipl61sp0w" w:id="1"/>
      <w:bookmarkEnd w:id="1"/>
      <w:r w:rsidDel="00000000" w:rsidR="00000000" w:rsidRPr="00000000">
        <w:rPr>
          <w:rFonts w:ascii="Times New Roman" w:cs="Times New Roman" w:eastAsia="Times New Roman" w:hAnsi="Times New Roman"/>
          <w:sz w:val="24"/>
          <w:szCs w:val="24"/>
          <w:highlight w:val="yellow"/>
          <w:rtl w:val="0"/>
        </w:rPr>
        <w:t xml:space="preserve">The mandatory research outputs under the IRC by Subject scheme are as follows:</w:t>
      </w:r>
    </w:p>
    <w:p w:rsidR="00000000" w:rsidDel="00000000" w:rsidP="00000000" w:rsidRDefault="00000000" w:rsidRPr="00000000" w14:paraId="00000016">
      <w:pPr>
        <w:numPr>
          <w:ilvl w:val="0"/>
          <w:numId w:val="13"/>
        </w:numPr>
        <w:spacing w:after="240" w:before="240" w:line="276" w:lineRule="auto"/>
        <w:ind w:left="425.19685039370086" w:hanging="425.19685039370086"/>
        <w:jc w:val="both"/>
        <w:rPr>
          <w:rFonts w:ascii="Times New Roman" w:cs="Times New Roman" w:eastAsia="Times New Roman" w:hAnsi="Times New Roman"/>
          <w:sz w:val="24"/>
          <w:szCs w:val="24"/>
          <w:highlight w:val="yellow"/>
        </w:rPr>
      </w:pPr>
      <w:bookmarkStart w:colFirst="0" w:colLast="0" w:name="_heading=h.214ipl61sp0w" w:id="1"/>
      <w:bookmarkEnd w:id="1"/>
      <w:r w:rsidDel="00000000" w:rsidR="00000000" w:rsidRPr="00000000">
        <w:rPr>
          <w:rFonts w:ascii="Times New Roman" w:cs="Times New Roman" w:eastAsia="Times New Roman" w:hAnsi="Times New Roman"/>
          <w:sz w:val="24"/>
          <w:szCs w:val="24"/>
          <w:highlight w:val="yellow"/>
          <w:rtl w:val="0"/>
        </w:rPr>
        <w:t xml:space="preserve">Two (2) publications in Scopus-indexed international journals with a minimum quartile of Q2, subject to the following conditions:</w:t>
      </w:r>
    </w:p>
    <w:p w:rsidR="00000000" w:rsidDel="00000000" w:rsidP="00000000" w:rsidRDefault="00000000" w:rsidRPr="00000000" w14:paraId="00000017">
      <w:pPr>
        <w:spacing w:after="240" w:before="240" w:line="276" w:lineRule="auto"/>
        <w:ind w:left="720" w:firstLine="0"/>
        <w:jc w:val="both"/>
        <w:rPr>
          <w:rFonts w:ascii="Times New Roman" w:cs="Times New Roman" w:eastAsia="Times New Roman" w:hAnsi="Times New Roman"/>
          <w:sz w:val="24"/>
          <w:szCs w:val="24"/>
          <w:highlight w:val="yellow"/>
        </w:rPr>
      </w:pPr>
      <w:bookmarkStart w:colFirst="0" w:colLast="0" w:name="_heading=h.hquqosq44ean" w:id="2"/>
      <w:bookmarkEnd w:id="2"/>
      <w:r w:rsidDel="00000000" w:rsidR="00000000" w:rsidRPr="00000000">
        <w:rPr>
          <w:rtl w:val="0"/>
        </w:rPr>
      </w:r>
    </w:p>
    <w:p w:rsidR="00000000" w:rsidDel="00000000" w:rsidP="00000000" w:rsidRDefault="00000000" w:rsidRPr="00000000" w14:paraId="00000018">
      <w:pPr>
        <w:numPr>
          <w:ilvl w:val="0"/>
          <w:numId w:val="1"/>
        </w:numPr>
        <w:spacing w:after="0" w:afterAutospacing="0" w:before="240" w:line="276" w:lineRule="auto"/>
        <w:ind w:left="720" w:hanging="360"/>
        <w:jc w:val="both"/>
        <w:rPr>
          <w:rFonts w:ascii="Times New Roman" w:cs="Times New Roman" w:eastAsia="Times New Roman" w:hAnsi="Times New Roman"/>
          <w:sz w:val="24"/>
          <w:szCs w:val="24"/>
          <w:highlight w:val="yellow"/>
          <w:u w:val="none"/>
        </w:rPr>
      </w:pPr>
      <w:bookmarkStart w:colFirst="0" w:colLast="0" w:name="_heading=h.37vtikgydt9o" w:id="3"/>
      <w:bookmarkEnd w:id="3"/>
      <w:r w:rsidDel="00000000" w:rsidR="00000000" w:rsidRPr="00000000">
        <w:rPr>
          <w:rFonts w:ascii="Times New Roman" w:cs="Times New Roman" w:eastAsia="Times New Roman" w:hAnsi="Times New Roman"/>
          <w:sz w:val="24"/>
          <w:szCs w:val="24"/>
          <w:highlight w:val="yellow"/>
          <w:rtl w:val="0"/>
        </w:rPr>
        <w:t xml:space="preserve">The first Q2 publication, to be achieved in the first year (by June 2026), must have at least reached </w:t>
      </w:r>
      <w:r w:rsidDel="00000000" w:rsidR="00000000" w:rsidRPr="00000000">
        <w:rPr>
          <w:rFonts w:ascii="Times New Roman" w:cs="Times New Roman" w:eastAsia="Times New Roman" w:hAnsi="Times New Roman"/>
          <w:b w:val="1"/>
          <w:bCs w:val="1"/>
          <w:sz w:val="24"/>
          <w:szCs w:val="24"/>
          <w:highlight w:val="yellow"/>
          <w:rtl w:val="0"/>
        </w:rPr>
        <w:t xml:space="preserve">under review</w:t>
      </w:r>
      <w:r w:rsidDel="00000000" w:rsidR="00000000" w:rsidRPr="00000000">
        <w:rPr>
          <w:rFonts w:ascii="Times New Roman" w:cs="Times New Roman" w:eastAsia="Times New Roman" w:hAnsi="Times New Roman"/>
          <w:sz w:val="24"/>
          <w:szCs w:val="24"/>
          <w:highlight w:val="yellow"/>
          <w:rtl w:val="0"/>
        </w:rPr>
        <w:t xml:space="preserve"> status and must be </w:t>
      </w:r>
      <w:r w:rsidDel="00000000" w:rsidR="00000000" w:rsidRPr="00000000">
        <w:rPr>
          <w:rFonts w:ascii="Times New Roman" w:cs="Times New Roman" w:eastAsia="Times New Roman" w:hAnsi="Times New Roman"/>
          <w:b w:val="1"/>
          <w:bCs w:val="1"/>
          <w:sz w:val="24"/>
          <w:szCs w:val="24"/>
          <w:highlight w:val="yellow"/>
          <w:rtl w:val="0"/>
        </w:rPr>
        <w:t xml:space="preserve">accepted</w:t>
      </w:r>
      <w:r w:rsidDel="00000000" w:rsidR="00000000" w:rsidRPr="00000000">
        <w:rPr>
          <w:rFonts w:ascii="Times New Roman" w:cs="Times New Roman" w:eastAsia="Times New Roman" w:hAnsi="Times New Roman"/>
          <w:sz w:val="24"/>
          <w:szCs w:val="24"/>
          <w:highlight w:val="yellow"/>
          <w:rtl w:val="0"/>
        </w:rPr>
        <w:t xml:space="preserve"> by the second year (no later than June 2027).</w:t>
      </w:r>
    </w:p>
    <w:p w:rsidR="00000000" w:rsidDel="00000000" w:rsidP="00000000" w:rsidRDefault="00000000" w:rsidRPr="00000000" w14:paraId="00000019">
      <w:pPr>
        <w:numPr>
          <w:ilvl w:val="0"/>
          <w:numId w:val="1"/>
        </w:numPr>
        <w:spacing w:after="0" w:afterAutospacing="0" w:before="0" w:beforeAutospacing="0" w:line="276" w:lineRule="auto"/>
        <w:ind w:left="720" w:hanging="360"/>
        <w:jc w:val="both"/>
        <w:rPr>
          <w:rFonts w:ascii="Times New Roman" w:cs="Times New Roman" w:eastAsia="Times New Roman" w:hAnsi="Times New Roman"/>
          <w:sz w:val="24"/>
          <w:szCs w:val="24"/>
          <w:highlight w:val="yellow"/>
          <w:u w:val="none"/>
        </w:rPr>
      </w:pPr>
      <w:bookmarkStart w:colFirst="0" w:colLast="0" w:name="_heading=h.4g4494xl4jjq" w:id="4"/>
      <w:bookmarkEnd w:id="4"/>
      <w:r w:rsidDel="00000000" w:rsidR="00000000" w:rsidRPr="00000000">
        <w:rPr>
          <w:rFonts w:ascii="Times New Roman" w:cs="Times New Roman" w:eastAsia="Times New Roman" w:hAnsi="Times New Roman"/>
          <w:sz w:val="24"/>
          <w:szCs w:val="24"/>
          <w:highlight w:val="yellow"/>
          <w:rtl w:val="0"/>
        </w:rPr>
        <w:t xml:space="preserve">The second Q2 publication, to be achieved in the second year (by June 2027), must have at least reached </w:t>
      </w:r>
      <w:r w:rsidDel="00000000" w:rsidR="00000000" w:rsidRPr="00000000">
        <w:rPr>
          <w:rFonts w:ascii="Times New Roman" w:cs="Times New Roman" w:eastAsia="Times New Roman" w:hAnsi="Times New Roman"/>
          <w:b w:val="1"/>
          <w:bCs w:val="1"/>
          <w:sz w:val="24"/>
          <w:szCs w:val="24"/>
          <w:highlight w:val="yellow"/>
          <w:rtl w:val="0"/>
        </w:rPr>
        <w:t xml:space="preserve">under review</w:t>
      </w:r>
      <w:r w:rsidDel="00000000" w:rsidR="00000000" w:rsidRPr="00000000">
        <w:rPr>
          <w:rFonts w:ascii="Times New Roman" w:cs="Times New Roman" w:eastAsia="Times New Roman" w:hAnsi="Times New Roman"/>
          <w:sz w:val="24"/>
          <w:szCs w:val="24"/>
          <w:highlight w:val="yellow"/>
          <w:rtl w:val="0"/>
        </w:rPr>
        <w:t xml:space="preserve"> status.</w:t>
      </w:r>
    </w:p>
    <w:p w:rsidR="00000000" w:rsidDel="00000000" w:rsidP="00000000" w:rsidRDefault="00000000" w:rsidRPr="00000000" w14:paraId="0000001A">
      <w:pPr>
        <w:numPr>
          <w:ilvl w:val="0"/>
          <w:numId w:val="13"/>
        </w:numPr>
        <w:spacing w:after="0" w:afterAutospacing="0" w:before="0" w:beforeAutospacing="0" w:line="276" w:lineRule="auto"/>
        <w:ind w:left="425.19685039370086" w:hanging="425.19685039370086"/>
        <w:jc w:val="both"/>
        <w:rPr>
          <w:rFonts w:ascii="Times New Roman" w:cs="Times New Roman" w:eastAsia="Times New Roman" w:hAnsi="Times New Roman"/>
          <w:sz w:val="24"/>
          <w:szCs w:val="24"/>
          <w:highlight w:val="yellow"/>
        </w:rPr>
      </w:pPr>
      <w:bookmarkStart w:colFirst="0" w:colLast="0" w:name="_heading=h.84jgigobx0jd" w:id="5"/>
      <w:bookmarkEnd w:id="5"/>
      <w:r w:rsidDel="00000000" w:rsidR="00000000" w:rsidRPr="00000000">
        <w:rPr>
          <w:rFonts w:ascii="Times New Roman" w:cs="Times New Roman" w:eastAsia="Times New Roman" w:hAnsi="Times New Roman"/>
          <w:sz w:val="24"/>
          <w:szCs w:val="24"/>
          <w:highlight w:val="yellow"/>
          <w:rtl w:val="0"/>
        </w:rPr>
        <w:t xml:space="preserve">Research publications must not be submitted to journals categorized as predatory or red-flag journals, as listed at:</w:t>
      </w:r>
    </w:p>
    <w:p w:rsidR="00000000" w:rsidDel="00000000" w:rsidP="00000000" w:rsidRDefault="00000000" w:rsidRPr="00000000" w14:paraId="0000001B">
      <w:pPr>
        <w:numPr>
          <w:ilvl w:val="0"/>
          <w:numId w:val="2"/>
        </w:numPr>
        <w:spacing w:after="0" w:afterAutospacing="0" w:before="0" w:beforeAutospacing="0" w:line="276" w:lineRule="auto"/>
        <w:ind w:left="850.3937007874017" w:hanging="425.19685039370086"/>
        <w:jc w:val="both"/>
        <w:rPr>
          <w:rFonts w:ascii="Times New Roman" w:cs="Times New Roman" w:eastAsia="Times New Roman" w:hAnsi="Times New Roman"/>
          <w:sz w:val="24"/>
          <w:szCs w:val="24"/>
          <w:highlight w:val="yellow"/>
          <w:u w:val="none"/>
        </w:rPr>
      </w:pPr>
      <w:bookmarkStart w:colFirst="0" w:colLast="0" w:name="_heading=h.ya9s116cf67p" w:id="6"/>
      <w:bookmarkEnd w:id="6"/>
      <w:r w:rsidDel="00000000" w:rsidR="00000000" w:rsidRPr="00000000">
        <w:rPr>
          <w:rFonts w:ascii="Times New Roman" w:cs="Times New Roman" w:eastAsia="Times New Roman" w:hAnsi="Times New Roman"/>
          <w:sz w:val="24"/>
          <w:szCs w:val="24"/>
          <w:highlight w:val="yellow"/>
          <w:rtl w:val="0"/>
        </w:rPr>
        <w:t xml:space="preserve">Predatory journals: </w:t>
      </w:r>
      <w:hyperlink r:id="rId9">
        <w:r w:rsidDel="00000000" w:rsidR="00000000" w:rsidRPr="00000000">
          <w:rPr>
            <w:rFonts w:ascii="Times New Roman" w:cs="Times New Roman" w:eastAsia="Times New Roman" w:hAnsi="Times New Roman"/>
            <w:color w:val="1155cc"/>
            <w:sz w:val="24"/>
            <w:szCs w:val="24"/>
            <w:highlight w:val="yellow"/>
            <w:u w:val="single"/>
            <w:rtl w:val="0"/>
          </w:rPr>
          <w:t xml:space="preserve">https://s.id/listjurnalpredatory</w:t>
        </w:r>
      </w:hyperlink>
      <w:r w:rsidDel="00000000" w:rsidR="00000000" w:rsidRPr="00000000">
        <w:rPr>
          <w:rtl w:val="0"/>
        </w:rPr>
      </w:r>
    </w:p>
    <w:p w:rsidR="00000000" w:rsidDel="00000000" w:rsidP="00000000" w:rsidRDefault="00000000" w:rsidRPr="00000000" w14:paraId="0000001C">
      <w:pPr>
        <w:numPr>
          <w:ilvl w:val="0"/>
          <w:numId w:val="2"/>
        </w:numPr>
        <w:spacing w:after="240" w:before="0" w:beforeAutospacing="0" w:line="276" w:lineRule="auto"/>
        <w:ind w:left="850.3937007874017" w:hanging="425.19685039370086"/>
        <w:jc w:val="both"/>
        <w:rPr>
          <w:rFonts w:ascii="Times New Roman" w:cs="Times New Roman" w:eastAsia="Times New Roman" w:hAnsi="Times New Roman"/>
          <w:sz w:val="24"/>
          <w:szCs w:val="24"/>
          <w:highlight w:val="yellow"/>
          <w:u w:val="none"/>
        </w:rPr>
      </w:pPr>
      <w:bookmarkStart w:colFirst="0" w:colLast="0" w:name="_heading=h.fxjfl1dxn12i" w:id="7"/>
      <w:bookmarkEnd w:id="7"/>
      <w:r w:rsidDel="00000000" w:rsidR="00000000" w:rsidRPr="00000000">
        <w:rPr>
          <w:rFonts w:ascii="Times New Roman" w:cs="Times New Roman" w:eastAsia="Times New Roman" w:hAnsi="Times New Roman"/>
          <w:sz w:val="24"/>
          <w:szCs w:val="24"/>
          <w:highlight w:val="yellow"/>
          <w:rtl w:val="0"/>
        </w:rPr>
        <w:t xml:space="preserve">Red-flag journals: </w:t>
      </w:r>
      <w:hyperlink r:id="rId10">
        <w:r w:rsidDel="00000000" w:rsidR="00000000" w:rsidRPr="00000000">
          <w:rPr>
            <w:rFonts w:ascii="Times New Roman" w:cs="Times New Roman" w:eastAsia="Times New Roman" w:hAnsi="Times New Roman"/>
            <w:color w:val="1155cc"/>
            <w:sz w:val="24"/>
            <w:szCs w:val="24"/>
            <w:highlight w:val="yellow"/>
            <w:u w:val="single"/>
            <w:rtl w:val="0"/>
          </w:rPr>
          <w:t xml:space="preserve">https://s.id/listjurnalredflag</w:t>
        </w:r>
      </w:hyperlink>
      <w:r w:rsidDel="00000000" w:rsidR="00000000" w:rsidRPr="00000000">
        <w:rPr>
          <w:rFonts w:ascii="Times New Roman" w:cs="Times New Roman" w:eastAsia="Times New Roman" w:hAnsi="Times New Roman"/>
          <w:sz w:val="24"/>
          <w:szCs w:val="24"/>
          <w:highlight w:val="yellow"/>
          <w:rtl w:val="0"/>
        </w:rPr>
        <w:t xml:space="preserve"> </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2 – KEY PERSONNEL </w:t>
      </w:r>
    </w:p>
    <w:p w:rsidR="00000000" w:rsidDel="00000000" w:rsidP="00000000" w:rsidRDefault="00000000" w:rsidRPr="00000000" w14:paraId="0000001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individuals are identified as key personnel for the performance of the Research Collaboration project:</w:t>
      </w:r>
    </w:p>
    <w:p w:rsidR="00000000" w:rsidDel="00000000" w:rsidP="00000000" w:rsidRDefault="00000000" w:rsidRPr="00000000" w14:paraId="0000001F">
      <w:pPr>
        <w:numPr>
          <w:ilvl w:val="3"/>
          <w:numId w:val="6"/>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Principal Investigator], [Job Title: Professor/Associate Professor/Assistant Professor/Academic Staff] </w:t>
      </w:r>
      <w:r w:rsidDel="00000000" w:rsidR="00000000" w:rsidRPr="00000000">
        <w:rPr>
          <w:rFonts w:ascii="Times New Roman" w:cs="Times New Roman" w:eastAsia="Times New Roman" w:hAnsi="Times New Roman"/>
          <w:color w:val="000000"/>
          <w:sz w:val="24"/>
          <w:szCs w:val="24"/>
          <w:rtl w:val="0"/>
        </w:rPr>
        <w:t xml:space="preserve">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Universitas Airlangga as Principal Investigator who shall oversee all aspects of research planning, execution, and publication in accordance with IRC-Top Tier standards..</w:t>
      </w:r>
    </w:p>
    <w:p w:rsidR="00000000" w:rsidDel="00000000" w:rsidP="00000000" w:rsidRDefault="00000000" w:rsidRPr="00000000" w14:paraId="00000020">
      <w:pPr>
        <w:numPr>
          <w:ilvl w:val="3"/>
          <w:numId w:val="6"/>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Co- Principal Investigator]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yellow"/>
          <w:rtl w:val="0"/>
        </w:rPr>
        <w:t xml:space="preserve">[Job Title: Professor/Associate Professor/Assistant Professor/Academic Staff]</w:t>
      </w:r>
      <w:r w:rsidDel="00000000" w:rsidR="00000000" w:rsidRPr="00000000">
        <w:rPr>
          <w:rFonts w:ascii="Times New Roman" w:cs="Times New Roman" w:eastAsia="Times New Roman" w:hAnsi="Times New Roman"/>
          <w:color w:val="000000"/>
          <w:sz w:val="24"/>
          <w:szCs w:val="24"/>
          <w:rtl w:val="0"/>
        </w:rPr>
        <w:t xml:space="preserve"> 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w:t>
      </w:r>
      <w:r w:rsidDel="00000000" w:rsidR="00000000" w:rsidRPr="00000000">
        <w:rPr>
          <w:rFonts w:ascii="Times New Roman" w:cs="Times New Roman" w:eastAsia="Times New Roman" w:hAnsi="Times New Roman"/>
          <w:color w:val="000000"/>
          <w:sz w:val="24"/>
          <w:szCs w:val="24"/>
          <w:highlight w:val="yellow"/>
          <w:rtl w:val="0"/>
        </w:rPr>
        <w:t xml:space="preserve">[Name of Partner Institution]</w:t>
      </w:r>
      <w:r w:rsidDel="00000000" w:rsidR="00000000" w:rsidRPr="00000000">
        <w:rPr>
          <w:rFonts w:ascii="Times New Roman" w:cs="Times New Roman" w:eastAsia="Times New Roman" w:hAnsi="Times New Roman"/>
          <w:color w:val="000000"/>
          <w:sz w:val="24"/>
          <w:szCs w:val="24"/>
          <w:rtl w:val="0"/>
        </w:rPr>
        <w:t xml:space="preserve"> as Co-Principal Investigator</w:t>
      </w:r>
      <w:r w:rsidDel="00000000" w:rsidR="00000000" w:rsidRPr="00000000">
        <w:rPr>
          <w:rFonts w:ascii="Times New Roman" w:cs="Times New Roman" w:eastAsia="Times New Roman" w:hAnsi="Times New Roman"/>
          <w:sz w:val="24"/>
          <w:szCs w:val="24"/>
          <w:rtl w:val="0"/>
        </w:rPr>
        <w:t xml:space="preserve"> who shall coordinate the international collaboration and contribute to research outputs.</w:t>
      </w:r>
      <w:r w:rsidDel="00000000" w:rsidR="00000000" w:rsidRPr="00000000">
        <w:rPr>
          <w:rtl w:val="0"/>
        </w:rPr>
      </w:r>
    </w:p>
    <w:p w:rsidR="00000000" w:rsidDel="00000000" w:rsidP="00000000" w:rsidRDefault="00000000" w:rsidRPr="00000000" w14:paraId="00000021">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3 – FUNDING </w:t>
      </w:r>
    </w:p>
    <w:p w:rsidR="00000000" w:rsidDel="00000000" w:rsidP="00000000" w:rsidRDefault="00000000" w:rsidRPr="00000000" w14:paraId="0000002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Activities under this Arrangement are intended to be subject to the availability of appropriated funds and to the applicable laws and regulations, policies and programs of each Party.</w:t>
      </w:r>
    </w:p>
    <w:p w:rsidR="00000000" w:rsidDel="00000000" w:rsidP="00000000" w:rsidRDefault="00000000" w:rsidRPr="00000000" w14:paraId="0000002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4 – RESPONSIBILITIES OF THE PARTIES</w:t>
      </w:r>
    </w:p>
    <w:p w:rsidR="00000000" w:rsidDel="00000000" w:rsidP="00000000" w:rsidRDefault="00000000" w:rsidRPr="00000000" w14:paraId="00000026">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consideration of and subject to the terms of this Agreement and all applicable laws, the Parties shall carry out their respective responsibilities in accordance with the provisions of this Agreement and within the scope of responsibilities as set out below:</w:t>
      </w:r>
    </w:p>
    <w:p w:rsidR="00000000" w:rsidDel="00000000" w:rsidP="00000000" w:rsidRDefault="00000000" w:rsidRPr="00000000" w14:paraId="00000027">
      <w:pPr>
        <w:widowControl w:val="0"/>
        <w:numPr>
          <w:ilvl w:val="0"/>
          <w:numId w:val="10"/>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UNAIR </w:t>
      </w:r>
      <w:r w:rsidDel="00000000" w:rsidR="00000000" w:rsidRPr="00000000">
        <w:rPr>
          <w:rFonts w:ascii="Times New Roman" w:cs="Times New Roman" w:eastAsia="Times New Roman" w:hAnsi="Times New Roman"/>
          <w:color w:val="000000"/>
          <w:sz w:val="24"/>
          <w:szCs w:val="24"/>
          <w:rtl w:val="0"/>
        </w:rPr>
        <w:t xml:space="preserve">Responsibilities:</w:t>
      </w:r>
    </w:p>
    <w:p w:rsidR="00000000" w:rsidDel="00000000" w:rsidP="00000000" w:rsidRDefault="00000000" w:rsidRPr="00000000" w14:paraId="00000028">
      <w:pPr>
        <w:widowControl w:val="0"/>
        <w:numPr>
          <w:ilvl w:val="0"/>
          <w:numId w:val="11"/>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to </w:t>
      </w:r>
      <w:r w:rsidDel="00000000" w:rsidR="00000000" w:rsidRPr="00000000">
        <w:rPr>
          <w:rFonts w:ascii="Times New Roman" w:cs="Times New Roman" w:eastAsia="Times New Roman" w:hAnsi="Times New Roman"/>
          <w:sz w:val="24"/>
          <w:szCs w:val="24"/>
          <w:highlight w:val="yellow"/>
          <w:rtl w:val="0"/>
        </w:rPr>
        <w:t xml:space="preserve">distribute </w:t>
      </w:r>
      <w:r w:rsidDel="00000000" w:rsidR="00000000" w:rsidRPr="00000000">
        <w:rPr>
          <w:rFonts w:ascii="Times New Roman" w:cs="Times New Roman" w:eastAsia="Times New Roman" w:hAnsi="Times New Roman"/>
          <w:color w:val="000000"/>
          <w:sz w:val="24"/>
          <w:szCs w:val="24"/>
          <w:highlight w:val="yellow"/>
          <w:rtl w:val="0"/>
        </w:rPr>
        <w:t xml:space="preserve">funds </w:t>
      </w:r>
      <w:r w:rsidDel="00000000" w:rsidR="00000000" w:rsidRPr="00000000">
        <w:rPr>
          <w:rFonts w:ascii="Times New Roman" w:cs="Times New Roman" w:eastAsia="Times New Roman" w:hAnsi="Times New Roman"/>
          <w:sz w:val="24"/>
          <w:szCs w:val="24"/>
          <w:highlight w:val="yellow"/>
          <w:rtl w:val="0"/>
        </w:rPr>
        <w:t xml:space="preserve">in the amount of </w:t>
      </w:r>
      <w:r w:rsidDel="00000000" w:rsidR="00000000" w:rsidRPr="00000000">
        <w:rPr>
          <w:rFonts w:ascii="Times New Roman" w:cs="Times New Roman" w:eastAsia="Times New Roman" w:hAnsi="Times New Roman"/>
          <w:color w:val="000000"/>
          <w:sz w:val="24"/>
          <w:szCs w:val="24"/>
          <w:highlight w:val="yellow"/>
          <w:rtl w:val="0"/>
        </w:rPr>
        <w:t xml:space="preserve">[amount of money in words] Indonesian Rupiah (IDR xx,000,000) </w:t>
      </w:r>
      <w:r w:rsidDel="00000000" w:rsidR="00000000" w:rsidRPr="00000000">
        <w:rPr>
          <w:rFonts w:ascii="Times New Roman" w:cs="Times New Roman" w:eastAsia="Times New Roman" w:hAnsi="Times New Roman"/>
          <w:sz w:val="24"/>
          <w:szCs w:val="24"/>
          <w:highlight w:val="yellow"/>
          <w:rtl w:val="0"/>
        </w:rPr>
        <w:t xml:space="preserve">provided by the Indonesian Endowment Fund for Education (LPDP) on behalf of the Indonesian Ministry of Higher Education, Science and Technology and managed under the EQUITY Program, to </w:t>
      </w:r>
      <w:r w:rsidDel="00000000" w:rsidR="00000000" w:rsidRPr="00000000">
        <w:rPr>
          <w:rFonts w:ascii="Times New Roman" w:cs="Times New Roman" w:eastAsia="Times New Roman" w:hAnsi="Times New Roman"/>
          <w:color w:val="000000"/>
          <w:sz w:val="24"/>
          <w:szCs w:val="24"/>
          <w:highlight w:val="yellow"/>
          <w:rtl w:val="0"/>
        </w:rPr>
        <w:t xml:space="preserve">UNAIR’s researchers to support the proposed research activities</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tl w:val="0"/>
        </w:rPr>
      </w:r>
    </w:p>
    <w:p w:rsidR="00000000" w:rsidDel="00000000" w:rsidP="00000000" w:rsidRDefault="00000000" w:rsidRPr="00000000" w14:paraId="00000029">
      <w:pPr>
        <w:widowControl w:val="0"/>
        <w:numPr>
          <w:ilvl w:val="0"/>
          <w:numId w:val="11"/>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the UNAIR’s researcher only allocates the funding of the research-related activities in Indonesia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A">
      <w:pPr>
        <w:widowControl w:val="0"/>
        <w:numPr>
          <w:ilvl w:val="0"/>
          <w:numId w:val="11"/>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color w:val="000000"/>
          <w:sz w:val="24"/>
          <w:szCs w:val="24"/>
          <w:rtl w:val="0"/>
        </w:rPr>
        <w:t xml:space="preserve">nsure full commitment from the UNAIR research team and compliance with IRC-</w:t>
      </w:r>
      <w:r w:rsidDel="00000000" w:rsidR="00000000" w:rsidRPr="00000000">
        <w:rPr>
          <w:rFonts w:ascii="Times New Roman" w:cs="Times New Roman" w:eastAsia="Times New Roman" w:hAnsi="Times New Roman"/>
          <w:sz w:val="24"/>
          <w:szCs w:val="24"/>
          <w:rtl w:val="0"/>
        </w:rPr>
        <w:t xml:space="preserve">By Subject</w:t>
      </w:r>
      <w:r w:rsidDel="00000000" w:rsidR="00000000" w:rsidRPr="00000000">
        <w:rPr>
          <w:rFonts w:ascii="Times New Roman" w:cs="Times New Roman" w:eastAsia="Times New Roman" w:hAnsi="Times New Roman"/>
          <w:color w:val="000000"/>
          <w:sz w:val="24"/>
          <w:szCs w:val="24"/>
          <w:rtl w:val="0"/>
        </w:rPr>
        <w:t xml:space="preserve"> publication requirements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B">
      <w:pPr>
        <w:widowControl w:val="0"/>
        <w:numPr>
          <w:ilvl w:val="0"/>
          <w:numId w:val="11"/>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to publish an article of at least Quartile </w:t>
      </w:r>
      <w:r w:rsidDel="00000000" w:rsidR="00000000" w:rsidRPr="00000000">
        <w:rPr>
          <w:rFonts w:ascii="Times New Roman" w:cs="Times New Roman" w:eastAsia="Times New Roman" w:hAnsi="Times New Roman"/>
          <w:sz w:val="24"/>
          <w:szCs w:val="24"/>
          <w:highlight w:val="yellow"/>
          <w:rtl w:val="0"/>
        </w:rPr>
        <w:t xml:space="preserve">1</w:t>
      </w:r>
      <w:r w:rsidDel="00000000" w:rsidR="00000000" w:rsidRPr="00000000">
        <w:rPr>
          <w:rFonts w:ascii="Times New Roman" w:cs="Times New Roman" w:eastAsia="Times New Roman" w:hAnsi="Times New Roman"/>
          <w:color w:val="000000"/>
          <w:sz w:val="24"/>
          <w:szCs w:val="24"/>
          <w:highlight w:val="yellow"/>
          <w:rtl w:val="0"/>
        </w:rPr>
        <w:t xml:space="preserve"> of Scopus-indexed International Scientific Journal according to UNAIR’s rules and guidelines in t</w:t>
      </w:r>
      <w:r w:rsidDel="00000000" w:rsidR="00000000" w:rsidRPr="00000000">
        <w:rPr>
          <w:rFonts w:ascii="Times New Roman" w:cs="Times New Roman" w:eastAsia="Times New Roman" w:hAnsi="Times New Roman"/>
          <w:color w:val="000000"/>
          <w:sz w:val="24"/>
          <w:szCs w:val="24"/>
          <w:rtl w:val="0"/>
        </w:rPr>
        <w:t xml:space="preserve">he second year at the latest after this agreement has been signed by both parties. </w:t>
      </w:r>
    </w:p>
    <w:p w:rsidR="00000000" w:rsidDel="00000000" w:rsidP="00000000" w:rsidRDefault="00000000" w:rsidRPr="00000000" w14:paraId="0000002C">
      <w:pPr>
        <w:widowControl w:val="0"/>
        <w:numPr>
          <w:ilvl w:val="0"/>
          <w:numId w:val="10"/>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Responsibilities:</w:t>
      </w:r>
    </w:p>
    <w:p w:rsidR="00000000" w:rsidDel="00000000" w:rsidP="00000000" w:rsidRDefault="00000000" w:rsidRPr="00000000" w14:paraId="0000002D">
      <w:pPr>
        <w:widowControl w:val="0"/>
        <w:numPr>
          <w:ilvl w:val="0"/>
          <w:numId w:val="12"/>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team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E">
      <w:pPr>
        <w:widowControl w:val="0"/>
        <w:numPr>
          <w:ilvl w:val="0"/>
          <w:numId w:val="12"/>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articles in high impact journals and conference proceedings according to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’s rules and guidelines. </w:t>
      </w:r>
    </w:p>
    <w:p w:rsidR="00000000" w:rsidDel="00000000" w:rsidP="00000000" w:rsidRDefault="00000000" w:rsidRPr="00000000" w14:paraId="0000002F">
      <w:pPr>
        <w:widowControl w:val="0"/>
        <w:numPr>
          <w:ilvl w:val="0"/>
          <w:numId w:val="12"/>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Agree to be registered as an Academic Peer List (APL) member at Universitas Airlangga as part of the collaboration requirements.</w:t>
      </w:r>
    </w:p>
    <w:p w:rsidR="00000000" w:rsidDel="00000000" w:rsidP="00000000" w:rsidRDefault="00000000" w:rsidRPr="00000000" w14:paraId="00000030">
      <w:pPr>
        <w:widowControl w:val="0"/>
        <w:numPr>
          <w:ilvl w:val="0"/>
          <w:numId w:val="10"/>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The Parties Joint</w:t>
      </w:r>
      <w:r w:rsidDel="00000000" w:rsidR="00000000" w:rsidRPr="00000000">
        <w:rPr>
          <w:rFonts w:ascii="Times New Roman" w:cs="Times New Roman" w:eastAsia="Times New Roman" w:hAnsi="Times New Roman"/>
          <w:color w:val="000000"/>
          <w:sz w:val="24"/>
          <w:szCs w:val="24"/>
          <w:rtl w:val="0"/>
        </w:rPr>
        <w:t xml:space="preserve"> Responsibilities: </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To collaborate in achieving research objectives in compliance with International Research Collaboration By Subject’s standards;</w:t>
      </w:r>
      <w:r w:rsidDel="00000000" w:rsidR="00000000" w:rsidRPr="00000000">
        <w:rPr>
          <w:rtl w:val="0"/>
        </w:rPr>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provide necessary data and resources, and ensure all manuscripts are not submitted to predatory or red-flag journals.;</w:t>
      </w:r>
      <w:r w:rsidDel="00000000" w:rsidR="00000000" w:rsidRPr="00000000">
        <w:rPr>
          <w:rtl w:val="0"/>
        </w:rPr>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respond promptly to any queries from time to time in respect of the Project and any other matters in relation thereto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provide all the available and necessary information for the Project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spacing w:after="20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produce a publication related to the Project.</w:t>
      </w:r>
    </w:p>
    <w:p w:rsidR="00000000" w:rsidDel="00000000" w:rsidP="00000000" w:rsidRDefault="00000000" w:rsidRPr="00000000" w14:paraId="00000036">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5 – CONFIDENTIALITY </w:t>
      </w:r>
    </w:p>
    <w:p w:rsidR="00000000" w:rsidDel="00000000" w:rsidP="00000000" w:rsidRDefault="00000000" w:rsidRPr="00000000" w14:paraId="00000038">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including its officers, agents and authorized representatives shall not disclose, use or communicate to persons any information which is confidential to the other Party and not otherwise publicly available nor known by the recipient at the time of disclosure.</w:t>
      </w:r>
    </w:p>
    <w:p w:rsidR="00000000" w:rsidDel="00000000" w:rsidP="00000000" w:rsidRDefault="00000000" w:rsidRPr="00000000" w14:paraId="00000039">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6 – INTELLECTUAL PROPERTY RIGHTS</w:t>
      </w:r>
    </w:p>
    <w:p w:rsidR="00000000" w:rsidDel="00000000" w:rsidP="00000000" w:rsidRDefault="00000000" w:rsidRPr="00000000" w14:paraId="0000003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agree that any intellectual property arising from the implementation of the </w:t>
      </w:r>
      <w:r w:rsidDel="00000000" w:rsidR="00000000" w:rsidRPr="00000000">
        <w:rPr>
          <w:rFonts w:ascii="Times New Roman" w:cs="Times New Roman" w:eastAsia="Times New Roman" w:hAnsi="Times New Roman"/>
          <w:sz w:val="24"/>
          <w:szCs w:val="24"/>
          <w:highlight w:val="yellow"/>
          <w:rtl w:val="0"/>
        </w:rPr>
        <w:t xml:space="preserve">“[Research Title]”</w:t>
      </w:r>
      <w:r w:rsidDel="00000000" w:rsidR="00000000" w:rsidRPr="00000000">
        <w:rPr>
          <w:rFonts w:ascii="Times New Roman" w:cs="Times New Roman" w:eastAsia="Times New Roman" w:hAnsi="Times New Roman"/>
          <w:sz w:val="24"/>
          <w:szCs w:val="24"/>
          <w:rtl w:val="0"/>
        </w:rPr>
        <w:t xml:space="preserve"> under this Agreement shall be governed by the applicable national laws and the terms mutually agreed upon by the Parties. The allocation of ownership, rights, and interests in such intellectual property shall be determined in a fair and proportionate manner, taking into account the respective funding, roles, and actual contributions of each Party. Nothing in this Agreement shall be interpreted or applied in a manner that prejudices or unfairly disadvantages either Party. The Parties shall act in good faith to agree on the use, protection, and, where applicable, commercialization of any intellectual property resulting from the research activities.</w:t>
      </w:r>
    </w:p>
    <w:p w:rsidR="00000000" w:rsidDel="00000000" w:rsidP="00000000" w:rsidRDefault="00000000" w:rsidRPr="00000000" w14:paraId="0000003C">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ARTICLE 7 – TERMINATION </w:t>
      </w:r>
      <w:r w:rsidDel="00000000" w:rsidR="00000000" w:rsidRPr="00000000">
        <w:rPr>
          <w:rtl w:val="0"/>
        </w:rPr>
      </w:r>
    </w:p>
    <w:p w:rsidR="00000000" w:rsidDel="00000000" w:rsidP="00000000" w:rsidRDefault="00000000" w:rsidRPr="00000000" w14:paraId="0000003E">
      <w:pPr>
        <w:numPr>
          <w:ilvl w:val="0"/>
          <w:numId w:val="3"/>
        </w:numPr>
        <w:spacing w:after="0" w:line="276" w:lineRule="auto"/>
        <w:ind w:left="42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Parties as the case may be commit any of the conditions stated below, then, the aggrieved Party shall be entitled to terminate this Agreement by serving a notice to that effect:</w:t>
      </w:r>
    </w:p>
    <w:p w:rsidR="00000000" w:rsidDel="00000000" w:rsidP="00000000" w:rsidRDefault="00000000" w:rsidRPr="00000000" w14:paraId="0000003F">
      <w:pPr>
        <w:numPr>
          <w:ilvl w:val="0"/>
          <w:numId w:val="9"/>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becomes insolvent or is unable to pay its debts when due or admits in writing its inability to pay its debts; or</w:t>
      </w:r>
    </w:p>
    <w:p w:rsidR="00000000" w:rsidDel="00000000" w:rsidP="00000000" w:rsidRDefault="00000000" w:rsidRPr="00000000" w14:paraId="00000040">
      <w:pPr>
        <w:numPr>
          <w:ilvl w:val="0"/>
          <w:numId w:val="9"/>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enters any arrangement or composition with its creditors generally, or a receiver or manager is appointed; or</w:t>
      </w:r>
    </w:p>
    <w:p w:rsidR="00000000" w:rsidDel="00000000" w:rsidP="00000000" w:rsidRDefault="00000000" w:rsidRPr="00000000" w14:paraId="00000041">
      <w:pPr>
        <w:numPr>
          <w:ilvl w:val="0"/>
          <w:numId w:val="9"/>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goes into liquidation or passes a resolution to go into liquidation, otherwise than for the purpose of reconstruction; or</w:t>
      </w:r>
    </w:p>
    <w:p w:rsidR="00000000" w:rsidDel="00000000" w:rsidP="00000000" w:rsidRDefault="00000000" w:rsidRPr="00000000" w14:paraId="00000042">
      <w:pPr>
        <w:numPr>
          <w:ilvl w:val="0"/>
          <w:numId w:val="9"/>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fails to comply with any of the obligations under this Agreement.</w:t>
      </w:r>
    </w:p>
    <w:p w:rsidR="00000000" w:rsidDel="00000000" w:rsidP="00000000" w:rsidRDefault="00000000" w:rsidRPr="00000000" w14:paraId="00000043">
      <w:pPr>
        <w:numPr>
          <w:ilvl w:val="0"/>
          <w:numId w:val="3"/>
        </w:numPr>
        <w:spacing w:after="0" w:line="276" w:lineRule="auto"/>
        <w:ind w:left="426"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notice to terminate in the case of paragraph 1 (one) sub-clause from  (a) to (c) shall not be less than 21 (twenty-one days), save for in the case of sub-clause (d), whereby the notice to terminate shall take effect only after either party first provides a 21 (twenty-one) days’ notice in writing to the other party to remedy a default, and where such default is not remedied in that period, upon giving  less than a 21 (twenty-one) days’ notice of termination.</w:t>
      </w:r>
    </w:p>
    <w:p w:rsidR="00000000" w:rsidDel="00000000" w:rsidP="00000000" w:rsidRDefault="00000000" w:rsidRPr="00000000" w14:paraId="00000044">
      <w:pPr>
        <w:spacing w:after="0" w:line="276" w:lineRule="auto"/>
        <w:ind w:left="-11"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5">
      <w:pPr>
        <w:spacing w:line="276" w:lineRule="auto"/>
        <w:ind w:left="-1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8 – </w:t>
      </w:r>
      <w:r w:rsidDel="00000000" w:rsidR="00000000" w:rsidRPr="00000000">
        <w:rPr>
          <w:rFonts w:ascii="Times New Roman" w:cs="Times New Roman" w:eastAsia="Times New Roman" w:hAnsi="Times New Roman"/>
          <w:b w:val="1"/>
          <w:bCs w:val="1"/>
          <w:i w:val="1"/>
          <w:iCs w:val="1"/>
          <w:sz w:val="24"/>
          <w:szCs w:val="24"/>
          <w:rtl w:val="0"/>
        </w:rPr>
        <w:t xml:space="preserve">FORCE MAJEURE </w:t>
      </w:r>
      <w:r w:rsidDel="00000000" w:rsidR="00000000" w:rsidRPr="00000000">
        <w:rPr>
          <w:rtl w:val="0"/>
        </w:rPr>
      </w:r>
    </w:p>
    <w:p w:rsidR="00000000" w:rsidDel="00000000" w:rsidP="00000000" w:rsidRDefault="00000000" w:rsidRPr="00000000" w14:paraId="00000046">
      <w:pPr>
        <w:numPr>
          <w:ilvl w:val="0"/>
          <w:numId w:val="8"/>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either </w:t>
      </w:r>
      <w:r w:rsidDel="00000000" w:rsidR="00000000" w:rsidRPr="00000000">
        <w:rPr>
          <w:rFonts w:ascii="Times New Roman" w:cs="Times New Roman" w:eastAsia="Times New Roman" w:hAnsi="Times New Roman"/>
          <w:sz w:val="24"/>
          <w:szCs w:val="24"/>
          <w:rtl w:val="0"/>
        </w:rPr>
        <w:t xml:space="preserve">Party to this Agreement is temporarily unable by reason of </w:t>
      </w:r>
      <w:r w:rsidDel="00000000" w:rsidR="00000000" w:rsidRPr="00000000">
        <w:rPr>
          <w:rFonts w:ascii="Times New Roman" w:cs="Times New Roman" w:eastAsia="Times New Roman" w:hAnsi="Times New Roman"/>
          <w:i w:val="1"/>
          <w:iCs w:val="1"/>
          <w:sz w:val="24"/>
          <w:szCs w:val="24"/>
          <w:rtl w:val="0"/>
        </w:rPr>
        <w:t xml:space="preserve">Force Majeure</w:t>
      </w:r>
      <w:r w:rsidDel="00000000" w:rsidR="00000000" w:rsidRPr="00000000">
        <w:rPr>
          <w:rFonts w:ascii="Times New Roman" w:cs="Times New Roman" w:eastAsia="Times New Roman" w:hAnsi="Times New Roman"/>
          <w:sz w:val="24"/>
          <w:szCs w:val="24"/>
          <w:rtl w:val="0"/>
        </w:rPr>
        <w:t xml:space="preserve"> or the laws or regulations of the Republic of Indonesia to meet any of its obligations under this Agreement, and if such Party gives to the other Party written notice of the event within 14 (fourteen) days after such occurrence the obligations of the Party that it is unable to perform by reason of the event, shall be suspended for as long as the disabling situation continues. If the </w:t>
      </w:r>
      <w:r w:rsidDel="00000000" w:rsidR="00000000" w:rsidRPr="00000000">
        <w:rPr>
          <w:rFonts w:ascii="Times New Roman" w:cs="Times New Roman" w:eastAsia="Times New Roman" w:hAnsi="Times New Roman"/>
          <w:i w:val="1"/>
          <w:iCs w:val="1"/>
          <w:sz w:val="24"/>
          <w:szCs w:val="24"/>
          <w:rtl w:val="0"/>
        </w:rPr>
        <w:t xml:space="preserve">Force Majeure</w:t>
      </w:r>
      <w:r w:rsidDel="00000000" w:rsidR="00000000" w:rsidRPr="00000000">
        <w:rPr>
          <w:rFonts w:ascii="Times New Roman" w:cs="Times New Roman" w:eastAsia="Times New Roman" w:hAnsi="Times New Roman"/>
          <w:sz w:val="24"/>
          <w:szCs w:val="24"/>
          <w:rtl w:val="0"/>
        </w:rPr>
        <w:t xml:space="preserve"> event prevents either Party from performing its obligations for a period of 30 (thirty) days, either Party may terminate this Agreement.</w:t>
      </w:r>
      <w:r w:rsidDel="00000000" w:rsidR="00000000" w:rsidRPr="00000000">
        <w:rPr>
          <w:rtl w:val="0"/>
        </w:rPr>
      </w:r>
    </w:p>
    <w:p w:rsidR="00000000" w:rsidDel="00000000" w:rsidP="00000000" w:rsidRDefault="00000000" w:rsidRPr="00000000" w14:paraId="00000047">
      <w:pPr>
        <w:numPr>
          <w:ilvl w:val="0"/>
          <w:numId w:val="8"/>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Neither Party shall be liable to the other Party for the loss and/or damages sustained by such other Party arising from any events referred to in this clause or delays arising from such event. </w:t>
      </w:r>
    </w:p>
    <w:p w:rsidR="00000000" w:rsidDel="00000000" w:rsidP="00000000" w:rsidRDefault="00000000" w:rsidRPr="00000000" w14:paraId="00000048">
      <w:pPr>
        <w:numPr>
          <w:ilvl w:val="0"/>
          <w:numId w:val="8"/>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term “</w:t>
      </w:r>
      <w:r w:rsidDel="00000000" w:rsidR="00000000" w:rsidRPr="00000000">
        <w:rPr>
          <w:rFonts w:ascii="Times New Roman" w:cs="Times New Roman" w:eastAsia="Times New Roman" w:hAnsi="Times New Roman"/>
          <w:i w:val="1"/>
          <w:iCs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as employed herein shall refer to acts of God, strikes, lockouts or other industrial disturbances, wars, insurrection, pandemics, epidemics, landslides, earthquakes, storm, lightning, floods, civil disturbances, explosions, and any other similar event not within the control of either Party and which by the exercise of due diligence neither Party is able to overcome.</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76" w:lineRule="auto"/>
        <w:ind w:left="425"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A">
      <w:pPr>
        <w:spacing w:after="240" w:before="24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9 – DISPUTES SETTLEMENT</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difference or dispute in terms of the interpretation, implementation or application of the provisions of this agreement shall be settled amicably between the Parties without reference to any third party or international tribunal.</w:t>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Failing such an amicable settlement, any and all disputes, controversies, and conflicts arising out of, or in connection with this Agreement, shall be finally settled by arbitration in accordance with the Arbitration Rule which rules belong to the Defendant.</w:t>
      </w:r>
    </w:p>
    <w:p w:rsidR="00000000" w:rsidDel="00000000" w:rsidP="00000000" w:rsidRDefault="00000000" w:rsidRPr="00000000" w14:paraId="0000004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10 – AMENDMENTS</w:t>
      </w:r>
    </w:p>
    <w:p w:rsidR="00000000" w:rsidDel="00000000" w:rsidP="00000000" w:rsidRDefault="00000000" w:rsidRPr="00000000" w14:paraId="0000004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can be amended by mutual consent of the Parties. Any amendments to this Agreement can only be made in writing and after consultation and mutual consent of the Parties. Such amendments, once approved by the Parties, will become part of this Agreement. </w:t>
      </w:r>
    </w:p>
    <w:p w:rsidR="00000000" w:rsidDel="00000000" w:rsidP="00000000" w:rsidRDefault="00000000" w:rsidRPr="00000000" w14:paraId="0000005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11 – NOTICES</w:t>
      </w:r>
    </w:p>
    <w:p w:rsidR="00000000" w:rsidDel="00000000" w:rsidP="00000000" w:rsidRDefault="00000000" w:rsidRPr="00000000" w14:paraId="0000005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communication under this Agreement will be written in English and delivered via post mail to the official address and/or via email to the registered email address and/or facsimile number that the Parties have provided below, as well as to other addresses and/or facsimile numbers that either Party notify to the sender beforehand during the course of the effective years of this Agreement, and shall be deemed to be duly given or made when delivered to the addresses provided in this document and/or any other contact information that the Parties have mutually agreed to in advance.</w:t>
      </w:r>
    </w:p>
    <w:p w:rsidR="00000000" w:rsidDel="00000000" w:rsidP="00000000" w:rsidRDefault="00000000" w:rsidRPr="00000000" w14:paraId="0000005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6">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To :  </w:t>
            </w:r>
            <w:r w:rsidDel="00000000" w:rsidR="00000000" w:rsidRPr="00000000">
              <w:rPr>
                <w:rFonts w:ascii="Times New Roman" w:cs="Times New Roman" w:eastAsia="Times New Roman" w:hAnsi="Times New Roman"/>
                <w:b w:val="1"/>
                <w:bCs w:val="1"/>
                <w:sz w:val="24"/>
                <w:szCs w:val="24"/>
                <w:highlight w:val="yellow"/>
                <w:rtl w:val="0"/>
              </w:rPr>
              <w:t xml:space="preserve">UNIVERSITAS AIRLANGGA</w:t>
            </w:r>
            <w:r w:rsidDel="00000000" w:rsidR="00000000" w:rsidRPr="00000000">
              <w:rPr>
                <w:rtl w:val="0"/>
              </w:rPr>
            </w:r>
          </w:p>
          <w:p w:rsidR="00000000" w:rsidDel="00000000" w:rsidP="00000000" w:rsidRDefault="00000000" w:rsidRPr="00000000" w14:paraId="00000057">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58">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5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C">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To : </w:t>
            </w:r>
            <w:r w:rsidDel="00000000" w:rsidR="00000000" w:rsidRPr="00000000">
              <w:rPr>
                <w:rFonts w:ascii="Times New Roman" w:cs="Times New Roman" w:eastAsia="Times New Roman" w:hAnsi="Times New Roman"/>
                <w:b w:val="1"/>
                <w:bCs w:val="1"/>
                <w:sz w:val="24"/>
                <w:szCs w:val="24"/>
                <w:highlight w:val="yellow"/>
                <w:rtl w:val="0"/>
              </w:rPr>
              <w:t xml:space="preserve"> PARTNER INSTITUTION</w:t>
            </w:r>
            <w:r w:rsidDel="00000000" w:rsidR="00000000" w:rsidRPr="00000000">
              <w:rPr>
                <w:rtl w:val="0"/>
              </w:rPr>
            </w:r>
          </w:p>
          <w:p w:rsidR="00000000" w:rsidDel="00000000" w:rsidP="00000000" w:rsidRDefault="00000000" w:rsidRPr="00000000" w14:paraId="0000005E">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5F">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60">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61">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62">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4">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5">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 WITNESS WHEREOF, </w:t>
      </w:r>
      <w:r w:rsidDel="00000000" w:rsidR="00000000" w:rsidRPr="00000000">
        <w:rPr>
          <w:rFonts w:ascii="Times New Roman" w:cs="Times New Roman" w:eastAsia="Times New Roman" w:hAnsi="Times New Roman"/>
          <w:sz w:val="24"/>
          <w:szCs w:val="24"/>
          <w:rtl w:val="0"/>
        </w:rPr>
        <w:t xml:space="preserve">the parties hereto have executed this Agreement in duplicate by proper persons thereunto duly authorized.</w:t>
      </w:r>
    </w:p>
    <w:p w:rsidR="00000000" w:rsidDel="00000000" w:rsidP="00000000" w:rsidRDefault="00000000" w:rsidRPr="00000000" w14:paraId="00000067">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21"/>
        <w:gridCol w:w="829"/>
        <w:gridCol w:w="4076"/>
        <w:tblGridChange w:id="0">
          <w:tblGrid>
            <w:gridCol w:w="4121"/>
            <w:gridCol w:w="829"/>
            <w:gridCol w:w="4076"/>
          </w:tblGrid>
        </w:tblGridChange>
      </w:tblGrid>
      <w:tr>
        <w:trPr>
          <w:cantSplit w:val="0"/>
          <w:tblHeader w:val="0"/>
        </w:trPr>
        <w:tc>
          <w:tcPr/>
          <w:p w:rsidR="00000000" w:rsidDel="00000000" w:rsidP="00000000" w:rsidRDefault="00000000" w:rsidRPr="00000000" w14:paraId="0000006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6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[Principal Investigator]</w:t>
            </w:r>
            <w:r w:rsidDel="00000000" w:rsidR="00000000" w:rsidRPr="00000000">
              <w:rPr>
                <w:rtl w:val="0"/>
              </w:rPr>
            </w:r>
          </w:p>
        </w:tc>
        <w:tc>
          <w:tcPr/>
          <w:p w:rsidR="00000000" w:rsidDel="00000000" w:rsidP="00000000" w:rsidRDefault="00000000" w:rsidRPr="00000000" w14:paraId="0000006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6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[Co-Principal Investigator]</w:t>
            </w:r>
            <w:r w:rsidDel="00000000" w:rsidR="00000000" w:rsidRPr="00000000">
              <w:rPr>
                <w:rtl w:val="0"/>
              </w:rPr>
            </w:r>
          </w:p>
        </w:tc>
      </w:tr>
      <w:tr>
        <w:trPr>
          <w:cantSplit w:val="0"/>
          <w:tblHeader w:val="0"/>
        </w:trPr>
        <w:tc>
          <w:tcPr/>
          <w:p w:rsidR="00000000" w:rsidDel="00000000" w:rsidP="00000000" w:rsidRDefault="00000000" w:rsidRPr="00000000" w14:paraId="0000006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3">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of Researcher (PI)]</w:t>
            </w:r>
          </w:p>
          <w:p w:rsidR="00000000" w:rsidDel="00000000" w:rsidP="00000000" w:rsidRDefault="00000000" w:rsidRPr="00000000" w14:paraId="00000074">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[Job Title at Faculty of …]</w:t>
            </w:r>
          </w:p>
          <w:p w:rsidR="00000000" w:rsidDel="00000000" w:rsidP="00000000" w:rsidRDefault="00000000" w:rsidRPr="00000000" w14:paraId="0000007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76">
            <w:pPr>
              <w:spacing w:line="276" w:lineRule="auto"/>
              <w:jc w:val="both"/>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07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[Name of Researcher (Co-PI)]</w:t>
            </w:r>
            <w:r w:rsidDel="00000000" w:rsidR="00000000" w:rsidRPr="00000000">
              <w:rPr>
                <w:rtl w:val="0"/>
              </w:rPr>
            </w:r>
          </w:p>
          <w:p w:rsidR="00000000" w:rsidDel="00000000" w:rsidP="00000000" w:rsidRDefault="00000000" w:rsidRPr="00000000" w14:paraId="0000007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[Job Title at Faculty of …]</w:t>
            </w:r>
            <w:r w:rsidDel="00000000" w:rsidR="00000000" w:rsidRPr="00000000">
              <w:rPr>
                <w:rtl w:val="0"/>
              </w:rPr>
            </w:r>
          </w:p>
          <w:p w:rsidR="00000000" w:rsidDel="00000000" w:rsidP="00000000" w:rsidRDefault="00000000" w:rsidRPr="00000000" w14:paraId="0000007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r>
      <w:tr>
        <w:trPr>
          <w:cantSplit w:val="0"/>
          <w:tblHeader w:val="0"/>
        </w:trPr>
        <w:tc>
          <w:tcPr/>
          <w:p w:rsidR="00000000" w:rsidDel="00000000" w:rsidP="00000000" w:rsidRDefault="00000000" w:rsidRPr="00000000" w14:paraId="0000007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D">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E">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Witnessed by</w:t>
            </w:r>
          </w:p>
        </w:tc>
        <w:tc>
          <w:tcPr/>
          <w:p w:rsidR="00000000" w:rsidDel="00000000" w:rsidP="00000000" w:rsidRDefault="00000000" w:rsidRPr="00000000" w14:paraId="00000080">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Purwo Sri Rejeki, dr., M.Kes.</w:t>
            </w:r>
          </w:p>
          <w:p w:rsidR="00000000" w:rsidDel="00000000" w:rsidP="00000000" w:rsidRDefault="00000000" w:rsidRPr="00000000" w14:paraId="0000008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Research and Innovation</w:t>
              <w:tab/>
            </w:r>
          </w:p>
          <w:p w:rsidR="00000000" w:rsidDel="00000000" w:rsidP="00000000" w:rsidRDefault="00000000" w:rsidRPr="00000000" w14:paraId="0000008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8B">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sectPr>
      <w:headerReference r:id="rId11" w:type="default"/>
      <w:headerReference r:id="rId12" w:type="first"/>
      <w:footerReference r:id="rId13" w:type="default"/>
      <w:footerReference r:id="rId14" w:type="first"/>
      <w:footerReference r:id="rId15" w:type="even"/>
      <w:pgSz w:h="16838" w:w="11906" w:orient="portrait"/>
      <w:pgMar w:bottom="907" w:top="238" w:left="1440" w:right="1440" w:header="17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DRI Universitas Airlangga" w:id="0" w:date="2026-01-12T02:08:34Z">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Prosedur permohonan nomor kontrak dan TTD Direktur DRI dapat dilakukan setelah peneliti dan mitra sudah menandatangani IA berikut. Draft berupa words dikirimkan melalui email adm@dri.unair</w:t>
      </w:r>
    </w:p>
  </w:comment>
  <w:comment w:author="DRI Universitas Airlangga" w:id="2" w:date="2026-01-12T02:09:40Z">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Mohon mereview kembali luaran yang dihasilkan</w:t>
      </w:r>
    </w:p>
  </w:comment>
  <w:comment w:author="DRI Universitas Airlangga" w:id="1" w:date="2026-01-12T02:09:17Z">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Nomor SK Rektor (yang terdapat di pasal 1 bagian kontrak internal) nomor ini bukan nomor kontrak penelitian namun SK Rektor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9C" w15:done="0"/>
  <w15:commentEx w15:paraId="0000009D" w15:done="0"/>
  <w15:commentEx w15:paraId="0000009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-104772</wp:posOffset>
          </wp:positionH>
          <wp:positionV relativeFrom="paragraph">
            <wp:posOffset>47625</wp:posOffset>
          </wp:positionV>
          <wp:extent cx="1004570" cy="1004570"/>
          <wp:effectExtent b="0" l="0" r="0" t="0"/>
          <wp:wrapNone/>
          <wp:docPr id="1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004570" cy="1004570"/>
                  </a:xfrm>
                  <a:prstGeom prst="rect"/>
                  <a:ln/>
                </pic:spPr>
              </pic:pic>
            </a:graphicData>
          </a:graphic>
        </wp:anchor>
      </w:drawing>
    </w:r>
  </w:p>
  <w:p w:rsidR="00000000" w:rsidDel="00000000" w:rsidP="00000000" w:rsidRDefault="00000000" w:rsidRPr="00000000" w14:paraId="00000092">
    <w:pPr>
      <w:spacing w:after="0" w:line="240" w:lineRule="auto"/>
      <w:ind w:left="1" w:hanging="3"/>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UNIVERSITAS AIRLANGGA</w:t>
    </w:r>
  </w:p>
  <w:p w:rsidR="00000000" w:rsidDel="00000000" w:rsidP="00000000" w:rsidRDefault="00000000" w:rsidRPr="00000000" w14:paraId="00000093">
    <w:pPr>
      <w:spacing w:after="0" w:line="240" w:lineRule="auto"/>
      <w:ind w:left="1"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DIREKTORAT RISET DAN INOVASI</w:t>
    </w:r>
    <w:r w:rsidDel="00000000" w:rsidR="00000000" w:rsidRPr="00000000">
      <w:rPr>
        <w:rtl w:val="0"/>
      </w:rPr>
    </w:r>
  </w:p>
  <w:p w:rsidR="00000000" w:rsidDel="00000000" w:rsidP="00000000" w:rsidRDefault="00000000" w:rsidRPr="00000000" w14:paraId="00000094">
    <w:pPr>
      <w:spacing w:after="0" w:line="240" w:lineRule="auto"/>
      <w:ind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Kampus MERR-C Mulyorejo Surabaya 60115 - Telp. (031) 5995247</w:t>
    </w:r>
  </w:p>
  <w:p w:rsidR="00000000" w:rsidDel="00000000" w:rsidP="00000000" w:rsidRDefault="00000000" w:rsidRPr="00000000" w14:paraId="00000095">
    <w:pPr>
      <w:spacing w:after="0" w:line="240" w:lineRule="auto"/>
      <w:ind w:hanging="2"/>
      <w:jc w:val="center"/>
      <w:rPr/>
    </w:pPr>
    <w:r w:rsidDel="00000000" w:rsidR="00000000" w:rsidRPr="00000000">
      <w:rPr>
        <w:rFonts w:ascii="Times New Roman" w:cs="Times New Roman" w:eastAsia="Times New Roman" w:hAnsi="Times New Roman"/>
        <w:sz w:val="20"/>
        <w:szCs w:val="20"/>
        <w:rtl w:val="0"/>
      </w:rPr>
      <w:t xml:space="preserve">laman : http://lppm.unair.ac.id; e-mail : adm@dri.unair.ac.id</w:t>
    </w:r>
    <w:r w:rsidDel="00000000" w:rsidR="00000000" w:rsidRPr="00000000">
      <w:rPr>
        <w:rtl w:val="0"/>
      </w:rPr>
    </w:r>
  </w:p>
  <w:p w:rsidR="00000000" w:rsidDel="00000000" w:rsidP="00000000" w:rsidRDefault="00000000" w:rsidRPr="00000000" w14:paraId="00000096">
    <w:pPr>
      <w:rPr/>
    </w:pPr>
    <w:r w:rsidDel="00000000" w:rsidR="00000000" w:rsidRPr="00000000">
      <w:rPr/>
      <w:drawing>
        <wp:inline distB="114300" distT="114300" distL="114300" distR="114300">
          <wp:extent cx="5731200" cy="12700"/>
          <wp:effectExtent b="12700" l="12700" r="12700" t="12700"/>
          <wp:docPr id="1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731200" cy="12700"/>
                  </a:xfrm>
                  <a:prstGeom prst="rect"/>
                  <a:ln w="12700">
                    <a:solidFill>
                      <a:srgbClr val="000000"/>
                    </a:solidFill>
                    <a:prstDash val="solid"/>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1440" w:hanging="720"/>
      </w:pPr>
      <w:rPr>
        <w:b w:val="0"/>
        <w:bCs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decimal"/>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341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41CA"/>
  </w:style>
  <w:style w:type="paragraph" w:styleId="Footer">
    <w:name w:val="footer"/>
    <w:basedOn w:val="Normal"/>
    <w:link w:val="FooterChar"/>
    <w:uiPriority w:val="99"/>
    <w:unhideWhenUsed w:val="1"/>
    <w:rsid w:val="00B341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41CA"/>
  </w:style>
  <w:style w:type="paragraph" w:styleId="ListParagraph">
    <w:name w:val="List Paragraph"/>
    <w:basedOn w:val="Normal"/>
    <w:uiPriority w:val="34"/>
    <w:qFormat w:val="1"/>
    <w:rsid w:val="00F51418"/>
    <w:pPr>
      <w:ind w:left="720"/>
      <w:contextualSpacing w:val="1"/>
    </w:pPr>
  </w:style>
  <w:style w:type="character" w:styleId="CommentReference">
    <w:name w:val="annotation reference"/>
    <w:basedOn w:val="DefaultParagraphFont"/>
    <w:uiPriority w:val="99"/>
    <w:semiHidden w:val="1"/>
    <w:unhideWhenUsed w:val="1"/>
    <w:rsid w:val="00233E8E"/>
    <w:rPr>
      <w:sz w:val="16"/>
      <w:szCs w:val="16"/>
    </w:rPr>
  </w:style>
  <w:style w:type="paragraph" w:styleId="CommentText">
    <w:name w:val="annotation text"/>
    <w:basedOn w:val="Normal"/>
    <w:link w:val="CommentTextChar"/>
    <w:uiPriority w:val="99"/>
    <w:unhideWhenUsed w:val="1"/>
    <w:rsid w:val="00233E8E"/>
    <w:pPr>
      <w:spacing w:line="240" w:lineRule="auto"/>
    </w:pPr>
    <w:rPr>
      <w:sz w:val="20"/>
      <w:szCs w:val="20"/>
    </w:rPr>
  </w:style>
  <w:style w:type="character" w:styleId="CommentTextChar" w:customStyle="1">
    <w:name w:val="Comment Text Char"/>
    <w:basedOn w:val="DefaultParagraphFont"/>
    <w:link w:val="CommentText"/>
    <w:uiPriority w:val="99"/>
    <w:rsid w:val="00233E8E"/>
    <w:rPr>
      <w:sz w:val="20"/>
      <w:szCs w:val="20"/>
    </w:rPr>
  </w:style>
  <w:style w:type="paragraph" w:styleId="CommentSubject">
    <w:name w:val="annotation subject"/>
    <w:basedOn w:val="CommentText"/>
    <w:next w:val="CommentText"/>
    <w:link w:val="CommentSubjectChar"/>
    <w:uiPriority w:val="99"/>
    <w:semiHidden w:val="1"/>
    <w:unhideWhenUsed w:val="1"/>
    <w:rsid w:val="00233E8E"/>
    <w:rPr>
      <w:b w:val="1"/>
      <w:bCs w:val="1"/>
    </w:rPr>
  </w:style>
  <w:style w:type="character" w:styleId="CommentSubjectChar" w:customStyle="1">
    <w:name w:val="Comment Subject Char"/>
    <w:basedOn w:val="CommentTextChar"/>
    <w:link w:val="CommentSubject"/>
    <w:uiPriority w:val="99"/>
    <w:semiHidden w:val="1"/>
    <w:rsid w:val="00233E8E"/>
    <w:rPr>
      <w:b w:val="1"/>
      <w:bCs w:val="1"/>
      <w:sz w:val="20"/>
      <w:szCs w:val="20"/>
    </w:rPr>
  </w:style>
  <w:style w:type="paragraph" w:styleId="BalloonText">
    <w:name w:val="Balloon Text"/>
    <w:basedOn w:val="Normal"/>
    <w:link w:val="BalloonTextChar"/>
    <w:uiPriority w:val="99"/>
    <w:semiHidden w:val="1"/>
    <w:unhideWhenUsed w:val="1"/>
    <w:rsid w:val="00233E8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33E8E"/>
    <w:rPr>
      <w:rFonts w:ascii="Tahoma" w:cs="Tahoma" w:hAnsi="Tahoma"/>
      <w:sz w:val="16"/>
      <w:szCs w:val="16"/>
    </w:rPr>
  </w:style>
  <w:style w:type="character" w:styleId="PageNumber">
    <w:name w:val="page number"/>
    <w:basedOn w:val="DefaultParagraphFont"/>
    <w:uiPriority w:val="99"/>
    <w:semiHidden w:val="1"/>
    <w:unhideWhenUsed w:val="1"/>
    <w:rsid w:val="00573D2F"/>
  </w:style>
  <w:style w:type="table" w:styleId="TableGrid">
    <w:name w:val="Table Grid"/>
    <w:basedOn w:val="TableNormal"/>
    <w:uiPriority w:val="39"/>
    <w:rsid w:val="00BD1D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s.id/listjurnalredflag"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s.id/listjurnalpredatory"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UDPfz6dVaxKYRdg5QGR/zoU9g==">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2022-08-18T03:14:00Z</dcterms:created>
  <dc:creator>Kayika Galuh</dc:creator>
</cp:coreProperties>
</file>