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025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97"/>
        <w:gridCol w:w="8762"/>
        <w:tblGridChange w:id="0">
          <w:tblGrid>
            <w:gridCol w:w="1497"/>
            <w:gridCol w:w="8762"/>
          </w:tblGrid>
        </w:tblGridChange>
      </w:tblGrid>
      <w:tr>
        <w:trPr>
          <w:cantSplit w:val="0"/>
          <w:trHeight w:val="2511" w:hRule="atLeast"/>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1152525</wp:posOffset>
                      </wp:positionV>
                      <wp:extent cx="6829425" cy="74294"/>
                      <wp:effectExtent b="0" l="0" r="0" t="0"/>
                      <wp:wrapNone/>
                      <wp:docPr id="7" name=""/>
                      <a:graphic>
                        <a:graphicData uri="http://schemas.microsoft.com/office/word/2010/wordprocessingShape">
                          <wps:wsp>
                            <wps:cNvCnPr/>
                            <wps:spPr>
                              <a:xfrm>
                                <a:off x="1945575" y="3757141"/>
                                <a:ext cx="6800850" cy="45719"/>
                              </a:xfrm>
                              <a:prstGeom prst="straightConnector1">
                                <a:avLst/>
                              </a:prstGeom>
                              <a:noFill/>
                              <a:ln cap="flat" cmpd="sng" w="285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1152525</wp:posOffset>
                      </wp:positionV>
                      <wp:extent cx="6829425" cy="74294"/>
                      <wp:effectExtent b="0" l="0" r="0" t="0"/>
                      <wp:wrapNone/>
                      <wp:docPr id="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829425" cy="74294"/>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647700</wp:posOffset>
                  </wp:positionH>
                  <wp:positionV relativeFrom="paragraph">
                    <wp:posOffset>0</wp:posOffset>
                  </wp:positionV>
                  <wp:extent cx="1004570" cy="1004570"/>
                  <wp:effectExtent b="0" l="0" r="0" t="0"/>
                  <wp:wrapNone/>
                  <wp:docPr id="8"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004570" cy="1004570"/>
                          </a:xfrm>
                          <a:prstGeom prst="rect"/>
                          <a:ln/>
                        </pic:spPr>
                      </pic:pic>
                    </a:graphicData>
                  </a:graphic>
                </wp:anchor>
              </w:drawing>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40" w:lineRule="auto"/>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spacing w:after="0" w:line="240" w:lineRule="auto"/>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UNIVERSITAS AIRLANGGA</w:t>
            </w:r>
          </w:p>
          <w:p w:rsidR="00000000" w:rsidDel="00000000" w:rsidP="00000000" w:rsidRDefault="00000000" w:rsidRPr="00000000" w14:paraId="00000005">
            <w:pPr>
              <w:spacing w:after="0" w:line="240" w:lineRule="auto"/>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DIREKTORAT RISET DAN INOVASI</w:t>
            </w:r>
            <w:r w:rsidDel="00000000" w:rsidR="00000000" w:rsidRPr="00000000">
              <w:rPr>
                <w:rtl w:val="0"/>
              </w:rPr>
            </w:r>
          </w:p>
          <w:p w:rsidR="00000000" w:rsidDel="00000000" w:rsidP="00000000" w:rsidRDefault="00000000" w:rsidRPr="00000000" w14:paraId="00000006">
            <w:pPr>
              <w:spacing w:after="0" w:line="240" w:lineRule="auto"/>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Kampus MERR-C Mulyorejo Surabaya 60115 - Telp. (031) 5995247</w:t>
            </w:r>
          </w:p>
          <w:p w:rsidR="00000000" w:rsidDel="00000000" w:rsidP="00000000" w:rsidRDefault="00000000" w:rsidRPr="00000000" w14:paraId="00000007">
            <w:pPr>
              <w:spacing w:after="0" w:line="240" w:lineRule="auto"/>
              <w:ind w:hanging="2"/>
              <w:jc w:val="center"/>
              <w:rPr/>
            </w:pPr>
            <w:r w:rsidDel="00000000" w:rsidR="00000000" w:rsidRPr="00000000">
              <w:rPr>
                <w:rFonts w:ascii="Times New Roman" w:cs="Times New Roman" w:eastAsia="Times New Roman" w:hAnsi="Times New Roman"/>
                <w:sz w:val="20"/>
                <w:szCs w:val="20"/>
                <w:rtl w:val="0"/>
              </w:rPr>
              <w:t xml:space="preserve">laman : http://lppm.unair.ac.id; e-mail : adm@dri.unair.ac.id</w:t>
            </w:r>
            <w:r w:rsidDel="00000000" w:rsidR="00000000" w:rsidRPr="00000000">
              <w:rPr>
                <w:rtl w:val="0"/>
              </w:rPr>
            </w:r>
          </w:p>
          <w:p w:rsidR="00000000" w:rsidDel="00000000" w:rsidP="00000000" w:rsidRDefault="00000000" w:rsidRPr="00000000" w14:paraId="00000008">
            <w:pPr>
              <w:spacing w:after="0" w:lineRule="auto"/>
              <w:ind w:hanging="2"/>
              <w:jc w:val="cente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A">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COLLABORATION AGREEMENT </w:t>
      </w:r>
    </w:p>
    <w:p w:rsidR="00000000" w:rsidDel="00000000" w:rsidP="00000000" w:rsidRDefault="00000000" w:rsidRPr="00000000" w14:paraId="0000000B">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BETWEEN</w:t>
      </w:r>
    </w:p>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AIRLANGGA </w:t>
      </w:r>
    </w:p>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w:t>
      </w:r>
    </w:p>
    <w:p w:rsidR="00000000" w:rsidDel="00000000" w:rsidP="00000000" w:rsidRDefault="00000000" w:rsidRPr="00000000" w14:paraId="0000000E">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«UNIVERSITY»</w:t>
      </w:r>
      <w:r w:rsidDel="00000000" w:rsidR="00000000" w:rsidRPr="00000000">
        <w:rPr>
          <w:rtl w:val="0"/>
        </w:rPr>
      </w:r>
    </w:p>
    <w:p w:rsidR="00000000" w:rsidDel="00000000" w:rsidP="00000000" w:rsidRDefault="00000000" w:rsidRPr="00000000" w14:paraId="0000000F">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 The Scheme of SATU Joint Research</w:t>
      </w:r>
    </w:p>
    <w:p w:rsidR="00000000" w:rsidDel="00000000" w:rsidP="00000000" w:rsidRDefault="00000000" w:rsidRPr="00000000" w14:paraId="00000010">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Ref. No.:                   /B/UN3.LPPM/PT.01.03/2025 </w:t>
      </w: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THIS RESEARCH COLLABORATION AGREEMENT </w:t>
      </w:r>
      <w:r w:rsidDel="00000000" w:rsidR="00000000" w:rsidRPr="00000000">
        <w:rPr>
          <w:rFonts w:ascii="Times New Roman" w:cs="Times New Roman" w:eastAsia="Times New Roman" w:hAnsi="Times New Roman"/>
          <w:sz w:val="24"/>
          <w:szCs w:val="24"/>
          <w:rtl w:val="0"/>
        </w:rPr>
        <w:t xml:space="preserve">is made and entered into between Universitas Airlangga (hereinafter referred to as the “UNAIR”), represented by </w:t>
      </w:r>
      <w:r w:rsidDel="00000000" w:rsidR="00000000" w:rsidRPr="00000000">
        <w:rPr>
          <w:rFonts w:ascii="Times New Roman" w:cs="Times New Roman" w:eastAsia="Times New Roman" w:hAnsi="Times New Roman"/>
          <w:sz w:val="24"/>
          <w:szCs w:val="24"/>
          <w:highlight w:val="yellow"/>
          <w:rtl w:val="0"/>
        </w:rPr>
        <w:t xml:space="preserve">«Nama_Ketua»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«University»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represented by </w:t>
      </w:r>
      <w:r w:rsidDel="00000000" w:rsidR="00000000" w:rsidRPr="00000000">
        <w:rPr>
          <w:rFonts w:ascii="Times New Roman" w:cs="Times New Roman" w:eastAsia="Times New Roman" w:hAnsi="Times New Roman"/>
          <w:sz w:val="24"/>
          <w:szCs w:val="24"/>
          <w:highlight w:val="yellow"/>
          <w:rtl w:val="0"/>
        </w:rPr>
        <w:t xml:space="preserve">«Co-PI»</w:t>
      </w:r>
      <w:r w:rsidDel="00000000" w:rsidR="00000000" w:rsidRPr="00000000">
        <w:rPr>
          <w:rFonts w:ascii="Times New Roman" w:cs="Times New Roman" w:eastAsia="Times New Roman" w:hAnsi="Times New Roman"/>
          <w:sz w:val="24"/>
          <w:szCs w:val="24"/>
          <w:rtl w:val="0"/>
        </w:rPr>
        <w:t xml:space="preserve">, for the intention to collaborate in research activities pursuant to </w:t>
      </w:r>
      <w:sdt>
        <w:sdtPr>
          <w:id w:val="-1316894627"/>
          <w:tag w:val="goog_rdk_0"/>
        </w:sdtPr>
        <w:sdtContent>
          <w:commentRangeStart w:id="0"/>
        </w:sdtContent>
      </w:sdt>
      <w:r w:rsidDel="00000000" w:rsidR="00000000" w:rsidRPr="00000000">
        <w:rPr>
          <w:rFonts w:ascii="Times New Roman" w:cs="Times New Roman" w:eastAsia="Times New Roman" w:hAnsi="Times New Roman"/>
          <w:sz w:val="24"/>
          <w:szCs w:val="24"/>
          <w:highlight w:val="yellow"/>
          <w:rtl w:val="0"/>
        </w:rPr>
        <w:t xml:space="preserve">Rector of UNAIR’s Decree No. …… about the Implementation of SATU Joint Research Scheme of Universitas Airlangga in 2025.</w:t>
      </w:r>
      <w:r w:rsidDel="00000000" w:rsidR="00000000" w:rsidRPr="00000000">
        <w:rPr>
          <w:rFonts w:ascii="Times New Roman" w:cs="Times New Roman" w:eastAsia="Times New Roman" w:hAnsi="Times New Roman"/>
          <w:sz w:val="24"/>
          <w:szCs w:val="24"/>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3">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are collectively referred to hereinafter as the “Parties” and individually as the “Party”.</w:t>
      </w:r>
    </w:p>
    <w:p w:rsidR="00000000" w:rsidDel="00000000" w:rsidP="00000000" w:rsidRDefault="00000000" w:rsidRPr="00000000" w14:paraId="00000014">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RECITALS</w:t>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Whereas UNAIR is a research-leading University committed to proving a productive and rewarding academic environment in the City of Surabaya, Province of East Java, Indonesia. </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w:t>
      </w:r>
      <w:r w:rsidDel="00000000" w:rsidR="00000000" w:rsidRPr="00000000">
        <w:rPr>
          <w:rFonts w:ascii="Times New Roman" w:cs="Times New Roman" w:eastAsia="Times New Roman" w:hAnsi="Times New Roman"/>
          <w:color w:val="000000"/>
          <w:sz w:val="24"/>
          <w:szCs w:val="24"/>
          <w:highlight w:val="yellow"/>
          <w:rtl w:val="0"/>
        </w:rPr>
        <w:t xml:space="preserve">«University»</w:t>
      </w:r>
      <w:r w:rsidDel="00000000" w:rsidR="00000000" w:rsidRPr="00000000">
        <w:rPr>
          <w:rFonts w:ascii="Times New Roman" w:cs="Times New Roman" w:eastAsia="Times New Roman" w:hAnsi="Times New Roman"/>
          <w:color w:val="000000"/>
          <w:sz w:val="24"/>
          <w:szCs w:val="24"/>
          <w:rtl w:val="0"/>
        </w:rPr>
        <w:t xml:space="preserve"> is a </w:t>
      </w:r>
      <w:r w:rsidDel="00000000" w:rsidR="00000000" w:rsidRPr="00000000">
        <w:rPr>
          <w:rFonts w:ascii="Times New Roman" w:cs="Times New Roman" w:eastAsia="Times New Roman" w:hAnsi="Times New Roman"/>
          <w:color w:val="ff0000"/>
          <w:sz w:val="24"/>
          <w:szCs w:val="24"/>
          <w:highlight w:val="yellow"/>
          <w:rtl w:val="0"/>
        </w:rPr>
        <w:t xml:space="preserve">[Description of the Institution] </w:t>
      </w:r>
      <w:r w:rsidDel="00000000" w:rsidR="00000000" w:rsidRPr="00000000">
        <w:rPr>
          <w:rFonts w:ascii="Times New Roman" w:cs="Times New Roman" w:eastAsia="Times New Roman" w:hAnsi="Times New Roman"/>
          <w:color w:val="000000"/>
          <w:sz w:val="24"/>
          <w:szCs w:val="24"/>
          <w:rtl w:val="0"/>
        </w:rPr>
        <w:t xml:space="preserve">whom wishes to pursue a research collaboration project as a Research Collaborator with UNAIR. </w:t>
      </w:r>
    </w:p>
    <w:p w:rsidR="00000000" w:rsidDel="00000000" w:rsidP="00000000" w:rsidRDefault="00000000" w:rsidRPr="00000000" w14:paraId="00000018">
      <w:pPr>
        <w:numPr>
          <w:ilvl w:val="0"/>
          <w:numId w:val="6"/>
        </w:numPr>
        <w:pBdr>
          <w:top w:space="0" w:sz="0" w:val="nil"/>
          <w:left w:space="0" w:sz="0" w:val="nil"/>
          <w:bottom w:space="0" w:sz="0" w:val="nil"/>
          <w:right w:space="0" w:sz="0" w:val="nil"/>
          <w:between w:space="0" w:sz="0" w:val="nil"/>
        </w:pBdr>
        <w:spacing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the research project contemplated by this Agreement is of mutual interest and benefit and both parties wish to collaborate to undertake a research project entitled: </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i w:val="1"/>
          <w:color w:val="000000"/>
          <w:sz w:val="24"/>
          <w:szCs w:val="24"/>
          <w:highlight w:val="yellow"/>
          <w:rtl w:val="0"/>
        </w:rPr>
        <w:t xml:space="preserve">«Research_Project_Title»</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premises and mutual covenants herein contained, the Parties agree as follows:</w:t>
      </w:r>
    </w:p>
    <w:p w:rsidR="00000000" w:rsidDel="00000000" w:rsidP="00000000" w:rsidRDefault="00000000" w:rsidRPr="00000000" w14:paraId="0000001B">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 – TERM</w:t>
      </w:r>
    </w:p>
    <w:p w:rsidR="00000000" w:rsidDel="00000000" w:rsidP="00000000" w:rsidRDefault="00000000" w:rsidRPr="00000000" w14:paraId="0000001C">
      <w:pPr>
        <w:spacing w:line="276"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The research collaboration will be executed within 12 months </w:t>
      </w:r>
      <w:sdt>
        <w:sdtPr>
          <w:id w:val="-1563160238"/>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from 12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June 2023 until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June 2024.</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The first six months will address the signing of the international agreement and support the development of Universitas Airlangga by contributing as an academic peerlist. </w:t>
      </w:r>
      <w:r w:rsidDel="00000000" w:rsidR="00000000" w:rsidRPr="00000000">
        <w:rPr>
          <w:rFonts w:ascii="Times New Roman" w:cs="Times New Roman" w:eastAsia="Times New Roman" w:hAnsi="Times New Roman"/>
          <w:color w:val="000000"/>
          <w:sz w:val="24"/>
          <w:szCs w:val="24"/>
          <w:rtl w:val="0"/>
        </w:rPr>
        <w:t xml:space="preserve">The second </w:t>
      </w:r>
      <w:r w:rsidDel="00000000" w:rsidR="00000000" w:rsidRPr="00000000">
        <w:rPr>
          <w:rFonts w:ascii="Times New Roman" w:cs="Times New Roman" w:eastAsia="Times New Roman" w:hAnsi="Times New Roman"/>
          <w:sz w:val="24"/>
          <w:szCs w:val="24"/>
          <w:rtl w:val="0"/>
        </w:rPr>
        <w:t xml:space="preserve">six months </w:t>
      </w:r>
      <w:r w:rsidDel="00000000" w:rsidR="00000000" w:rsidRPr="00000000">
        <w:rPr>
          <w:rFonts w:ascii="Times New Roman" w:cs="Times New Roman" w:eastAsia="Times New Roman" w:hAnsi="Times New Roman"/>
          <w:sz w:val="24"/>
          <w:szCs w:val="24"/>
          <w:highlight w:val="yellow"/>
          <w:rtl w:val="0"/>
        </w:rPr>
        <w:t xml:space="preserve">will address publication submission at least to a </w:t>
      </w:r>
      <w:r w:rsidDel="00000000" w:rsidR="00000000" w:rsidRPr="00000000">
        <w:rPr>
          <w:rFonts w:ascii="Times New Roman" w:cs="Times New Roman" w:eastAsia="Times New Roman" w:hAnsi="Times New Roman"/>
          <w:b w:val="1"/>
          <w:sz w:val="24"/>
          <w:szCs w:val="24"/>
          <w:highlight w:val="yellow"/>
          <w:rtl w:val="0"/>
        </w:rPr>
        <w:t xml:space="preserve">Quartile 3</w:t>
      </w:r>
      <w:r w:rsidDel="00000000" w:rsidR="00000000" w:rsidRPr="00000000">
        <w:rPr>
          <w:rFonts w:ascii="Times New Roman" w:cs="Times New Roman" w:eastAsia="Times New Roman" w:hAnsi="Times New Roman"/>
          <w:sz w:val="24"/>
          <w:szCs w:val="24"/>
          <w:highlight w:val="yellow"/>
          <w:rtl w:val="0"/>
        </w:rPr>
        <w:t xml:space="preserve"> of Scopus-indexed International Scientific Journal.</w:t>
      </w: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b w:val="1"/>
          <w:sz w:val="24"/>
          <w:szCs w:val="24"/>
        </w:rPr>
      </w:pPr>
      <w:bookmarkStart w:colFirst="0" w:colLast="0" w:name="_heading=h.lninbo258sjt" w:id="1"/>
      <w:bookmarkEnd w:id="1"/>
      <w:r w:rsidDel="00000000" w:rsidR="00000000" w:rsidRPr="00000000">
        <w:rPr>
          <w:rtl w:val="0"/>
        </w:rPr>
      </w:r>
    </w:p>
    <w:p w:rsidR="00000000" w:rsidDel="00000000" w:rsidP="00000000" w:rsidRDefault="00000000" w:rsidRPr="00000000" w14:paraId="0000001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2 – KEY PERSONNEL </w:t>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individuals are identified as key personnel for the performance of the Research Collaboration project:</w:t>
      </w:r>
    </w:p>
    <w:p w:rsidR="00000000" w:rsidDel="00000000" w:rsidP="00000000" w:rsidRDefault="00000000" w:rsidRPr="00000000" w14:paraId="00000020">
      <w:pPr>
        <w:numPr>
          <w:ilvl w:val="3"/>
          <w:numId w:val="7"/>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«Nama_PI», [Job Title: Professor/Associate Professor/Assistant Professor/Academic Staff] </w:t>
      </w:r>
      <w:r w:rsidDel="00000000" w:rsidR="00000000" w:rsidRPr="00000000">
        <w:rPr>
          <w:rFonts w:ascii="Times New Roman" w:cs="Times New Roman" w:eastAsia="Times New Roman" w:hAnsi="Times New Roman"/>
          <w:color w:val="000000"/>
          <w:sz w:val="24"/>
          <w:szCs w:val="24"/>
          <w:rtl w:val="0"/>
        </w:rPr>
        <w:t xml:space="preserve">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Universitas Airlangga as Principal Investigator.</w:t>
      </w:r>
    </w:p>
    <w:p w:rsidR="00000000" w:rsidDel="00000000" w:rsidP="00000000" w:rsidRDefault="00000000" w:rsidRPr="00000000" w14:paraId="00000021">
      <w:pPr>
        <w:numPr>
          <w:ilvl w:val="3"/>
          <w:numId w:val="7"/>
        </w:numPr>
        <w:pBdr>
          <w:top w:space="0" w:sz="0" w:val="nil"/>
          <w:left w:space="0" w:sz="0" w:val="nil"/>
          <w:bottom w:space="0" w:sz="0" w:val="nil"/>
          <w:right w:space="0" w:sz="0" w:val="nil"/>
          <w:between w:space="0" w:sz="0" w:val="nil"/>
        </w:pBdr>
        <w:spacing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Co-Principal Investigator]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[Job Title: Professor/Associate Professor/Assistant Professor/Academic Staff]</w:t>
      </w:r>
      <w:r w:rsidDel="00000000" w:rsidR="00000000" w:rsidRPr="00000000">
        <w:rPr>
          <w:rFonts w:ascii="Times New Roman" w:cs="Times New Roman" w:eastAsia="Times New Roman" w:hAnsi="Times New Roman"/>
          <w:color w:val="000000"/>
          <w:sz w:val="24"/>
          <w:szCs w:val="24"/>
          <w:rtl w:val="0"/>
        </w:rPr>
        <w:t xml:space="preserve"> 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highlight w:val="yellow"/>
          <w:rtl w:val="0"/>
        </w:rPr>
        <w:t xml:space="preserve">[Name of Partner Institution]</w:t>
      </w:r>
      <w:r w:rsidDel="00000000" w:rsidR="00000000" w:rsidRPr="00000000">
        <w:rPr>
          <w:rFonts w:ascii="Times New Roman" w:cs="Times New Roman" w:eastAsia="Times New Roman" w:hAnsi="Times New Roman"/>
          <w:color w:val="000000"/>
          <w:sz w:val="24"/>
          <w:szCs w:val="24"/>
          <w:rtl w:val="0"/>
        </w:rPr>
        <w:t xml:space="preserve"> as Co-Principal Investigator. </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3 – FUNDING </w:t>
      </w:r>
    </w:p>
    <w:p w:rsidR="00000000" w:rsidDel="00000000" w:rsidP="00000000" w:rsidRDefault="00000000" w:rsidRPr="00000000" w14:paraId="0000002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under this Arrangement are intended to be subject to the availability of appropriated funds and to the applicable laws and regulations, policies and programs of each Party.</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4 – RESPONSIBILITIES OF THE PARTIES</w:t>
      </w:r>
    </w:p>
    <w:p w:rsidR="00000000" w:rsidDel="00000000" w:rsidP="00000000" w:rsidRDefault="00000000" w:rsidRPr="00000000" w14:paraId="00000027">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and subject to the terms of this Agreement and all applicable laws, the Parties shall carry out their respective responsibilities in accordance with the provisions of this Agreement and within the scope of responsibilities as set out below:</w:t>
      </w:r>
    </w:p>
    <w:p w:rsidR="00000000" w:rsidDel="00000000" w:rsidP="00000000" w:rsidRDefault="00000000" w:rsidRPr="00000000" w14:paraId="00000028">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UNAIR </w:t>
      </w:r>
      <w:r w:rsidDel="00000000" w:rsidR="00000000" w:rsidRPr="00000000">
        <w:rPr>
          <w:rFonts w:ascii="Times New Roman" w:cs="Times New Roman" w:eastAsia="Times New Roman" w:hAnsi="Times New Roman"/>
          <w:color w:val="000000"/>
          <w:sz w:val="24"/>
          <w:szCs w:val="24"/>
          <w:rtl w:val="0"/>
        </w:rPr>
        <w:t xml:space="preserve">Responsibilities:</w:t>
      </w:r>
    </w:p>
    <w:p w:rsidR="00000000" w:rsidDel="00000000" w:rsidP="00000000" w:rsidRDefault="00000000" w:rsidRPr="00000000" w14:paraId="00000029">
      <w:pPr>
        <w:widowControl w:val="0"/>
        <w:numPr>
          <w:ilvl w:val="0"/>
          <w:numId w:val="8"/>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sdt>
        <w:sdtPr>
          <w:id w:val="525268764"/>
          <w:tag w:val="goog_rdk_2"/>
        </w:sdtPr>
        <w:sdtContent>
          <w:commentRangeStart w:id="2"/>
        </w:sdtContent>
      </w:sdt>
      <w:r w:rsidDel="00000000" w:rsidR="00000000" w:rsidRPr="00000000">
        <w:rPr>
          <w:rFonts w:ascii="Times New Roman" w:cs="Times New Roman" w:eastAsia="Times New Roman" w:hAnsi="Times New Roman"/>
          <w:color w:val="000000"/>
          <w:sz w:val="24"/>
          <w:szCs w:val="24"/>
          <w:rtl w:val="0"/>
        </w:rPr>
        <w:t xml:space="preserve">to provide funds of </w:t>
      </w:r>
      <w:r w:rsidDel="00000000" w:rsidR="00000000" w:rsidRPr="00000000">
        <w:rPr>
          <w:rFonts w:ascii="Times New Roman" w:cs="Times New Roman" w:eastAsia="Times New Roman" w:hAnsi="Times New Roman"/>
          <w:sz w:val="24"/>
          <w:szCs w:val="24"/>
          <w:rtl w:val="0"/>
        </w:rPr>
        <w:t xml:space="preserve">seventy million</w:t>
      </w:r>
      <w:r w:rsidDel="00000000" w:rsidR="00000000" w:rsidRPr="00000000">
        <w:rPr>
          <w:rFonts w:ascii="Times New Roman" w:cs="Times New Roman" w:eastAsia="Times New Roman" w:hAnsi="Times New Roman"/>
          <w:color w:val="000000"/>
          <w:sz w:val="24"/>
          <w:szCs w:val="24"/>
          <w:rtl w:val="0"/>
        </w:rPr>
        <w:t xml:space="preserve"> Indonesian Rupiah (IDR 70,000,000) for UNAIR’s researcher to support the proposed research activities;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A">
      <w:pPr>
        <w:widowControl w:val="0"/>
        <w:numPr>
          <w:ilvl w:val="0"/>
          <w:numId w:val="8"/>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the UNAIR’s researcher only allocates the funding of the research-related activities in Indonesia;</w:t>
      </w:r>
    </w:p>
    <w:p w:rsidR="00000000" w:rsidDel="00000000" w:rsidP="00000000" w:rsidRDefault="00000000" w:rsidRPr="00000000" w14:paraId="0000002B">
      <w:pPr>
        <w:widowControl w:val="0"/>
        <w:numPr>
          <w:ilvl w:val="0"/>
          <w:numId w:val="8"/>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UNAIR team;</w:t>
      </w:r>
    </w:p>
    <w:p w:rsidR="00000000" w:rsidDel="00000000" w:rsidP="00000000" w:rsidRDefault="00000000" w:rsidRPr="00000000" w14:paraId="0000002C">
      <w:pPr>
        <w:widowControl w:val="0"/>
        <w:numPr>
          <w:ilvl w:val="0"/>
          <w:numId w:val="8"/>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an article of at least Quartile 3 of Scopus-indexed International Scientific Journal according to UNAIR’s rules and guidelines in the second year at the latest after this agreement has been signed by both parties. </w:t>
      </w:r>
    </w:p>
    <w:p w:rsidR="00000000" w:rsidDel="00000000" w:rsidP="00000000" w:rsidRDefault="00000000" w:rsidRPr="00000000" w14:paraId="0000002D">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Responsibilities:</w:t>
      </w:r>
    </w:p>
    <w:p w:rsidR="00000000" w:rsidDel="00000000" w:rsidP="00000000" w:rsidRDefault="00000000" w:rsidRPr="00000000" w14:paraId="0000002E">
      <w:pPr>
        <w:widowControl w:val="0"/>
        <w:numPr>
          <w:ilvl w:val="0"/>
          <w:numId w:val="10"/>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team; </w:t>
      </w:r>
    </w:p>
    <w:p w:rsidR="00000000" w:rsidDel="00000000" w:rsidP="00000000" w:rsidRDefault="00000000" w:rsidRPr="00000000" w14:paraId="0000002F">
      <w:pPr>
        <w:widowControl w:val="0"/>
        <w:numPr>
          <w:ilvl w:val="0"/>
          <w:numId w:val="10"/>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articles in high impact journals and conference proceedings according to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’s rules and guidelines. </w:t>
      </w:r>
    </w:p>
    <w:p w:rsidR="00000000" w:rsidDel="00000000" w:rsidP="00000000" w:rsidRDefault="00000000" w:rsidRPr="00000000" w14:paraId="00000030">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Parties Joint</w:t>
      </w:r>
      <w:r w:rsidDel="00000000" w:rsidR="00000000" w:rsidRPr="00000000">
        <w:rPr>
          <w:rFonts w:ascii="Times New Roman" w:cs="Times New Roman" w:eastAsia="Times New Roman" w:hAnsi="Times New Roman"/>
          <w:color w:val="000000"/>
          <w:sz w:val="24"/>
          <w:szCs w:val="24"/>
          <w:rtl w:val="0"/>
        </w:rPr>
        <w:t xml:space="preserve"> Responsibilities: </w:t>
      </w:r>
    </w:p>
    <w:p w:rsidR="00000000" w:rsidDel="00000000" w:rsidP="00000000" w:rsidRDefault="00000000" w:rsidRPr="00000000" w14:paraId="00000031">
      <w:pPr>
        <w:numPr>
          <w:ilvl w:val="0"/>
          <w:numId w:val="9"/>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support the activities undertaken for the purpose of completing the Project;</w:t>
      </w:r>
    </w:p>
    <w:p w:rsidR="00000000" w:rsidDel="00000000" w:rsidP="00000000" w:rsidRDefault="00000000" w:rsidRPr="00000000" w14:paraId="00000032">
      <w:pPr>
        <w:numPr>
          <w:ilvl w:val="0"/>
          <w:numId w:val="9"/>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communicate on the need basis;</w:t>
      </w:r>
    </w:p>
    <w:p w:rsidR="00000000" w:rsidDel="00000000" w:rsidP="00000000" w:rsidRDefault="00000000" w:rsidRPr="00000000" w14:paraId="00000033">
      <w:pPr>
        <w:numPr>
          <w:ilvl w:val="0"/>
          <w:numId w:val="9"/>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respond promptly to any queries from time to time in respect of the Project and any other matters in relation thereto;</w:t>
      </w:r>
    </w:p>
    <w:p w:rsidR="00000000" w:rsidDel="00000000" w:rsidP="00000000" w:rsidRDefault="00000000" w:rsidRPr="00000000" w14:paraId="00000034">
      <w:pPr>
        <w:numPr>
          <w:ilvl w:val="0"/>
          <w:numId w:val="9"/>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provide all the available and necessary information for the Project;</w:t>
      </w:r>
    </w:p>
    <w:p w:rsidR="00000000" w:rsidDel="00000000" w:rsidP="00000000" w:rsidRDefault="00000000" w:rsidRPr="00000000" w14:paraId="00000035">
      <w:pPr>
        <w:numPr>
          <w:ilvl w:val="0"/>
          <w:numId w:val="9"/>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produce a publication related to the Project.</w:t>
      </w:r>
    </w:p>
    <w:p w:rsidR="00000000" w:rsidDel="00000000" w:rsidP="00000000" w:rsidRDefault="00000000" w:rsidRPr="00000000" w14:paraId="00000036">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5 – CONFIDENTIALITY </w:t>
      </w:r>
    </w:p>
    <w:p w:rsidR="00000000" w:rsidDel="00000000" w:rsidP="00000000" w:rsidRDefault="00000000" w:rsidRPr="00000000" w14:paraId="0000003B">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including its officers, agents and authorized representatives shall not disclose, use or communicate to persons any information which is confidential to the other Party and not otherwise publicly available nor known by the recipient at the time of disclosure.</w:t>
      </w:r>
    </w:p>
    <w:p w:rsidR="00000000" w:rsidDel="00000000" w:rsidP="00000000" w:rsidRDefault="00000000" w:rsidRPr="00000000" w14:paraId="0000003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6 – INTELLECTUAL PROPERTY RIGHTS</w:t>
      </w:r>
    </w:p>
    <w:p w:rsidR="00000000" w:rsidDel="00000000" w:rsidP="00000000" w:rsidRDefault="00000000" w:rsidRPr="00000000" w14:paraId="0000003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when the actions taken by virtue of this Agreement result in products of intellectual property rights from the implementation of the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Research Title</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they are to be regulated in accordance under national legislation and international conventions in force. In the case of rights, title and interest of the research, shall be taken into considerations between the Parties, concerning the funding and actual contributions of each Party. The parties will also observe the Intellectual Property Policy of the Party responsible for the funding of their respective research team.</w:t>
      </w:r>
    </w:p>
    <w:p w:rsidR="00000000" w:rsidDel="00000000" w:rsidP="00000000" w:rsidRDefault="00000000" w:rsidRPr="00000000" w14:paraId="0000003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7 – TERMINATION </w:t>
      </w:r>
      <w:r w:rsidDel="00000000" w:rsidR="00000000" w:rsidRPr="00000000">
        <w:rPr>
          <w:rtl w:val="0"/>
        </w:rPr>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the Parties as the case may be commit any of the conditions stated below, then, the aggrieved Party shall be entitled to terminate this Agreement by serving a notice to that effect:</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becomes insolvent or is unable to pay its debts when due or admits in writing its inability to pay its debts; or</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enters any arrangement or composition with its creditors generally, or a receiver or manager is appointed; or</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goes into liquidation or passes a resolution to go into liquidation, otherwise than for the purpose of reconstruction; or</w:t>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fails to comply with any of the obligations under this Agreement.</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after="0" w:line="276" w:lineRule="auto"/>
        <w:ind w:left="426" w:hanging="42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notice to terminate in the case of paragraph 1 (one) sub-clause from  (a) to (c) shall not be less than 21 (twenty-one days), save for in the case of sub-clause (d), whereby the notice to terminate shall take effect only after either party first provides a 21 (twenty-one) days’ notice in writing to the other party to remedy a default, and where such default is not remedied in that period, upon giving  less than a 21 (twenty-one) days’ notice of termination.</w:t>
      </w:r>
    </w:p>
    <w:p w:rsidR="00000000" w:rsidDel="00000000" w:rsidP="00000000" w:rsidRDefault="00000000" w:rsidRPr="00000000" w14:paraId="00000047">
      <w:pPr>
        <w:spacing w:after="0" w:line="276" w:lineRule="auto"/>
        <w:ind w:left="-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276" w:lineRule="auto"/>
        <w:ind w:left="-11"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ARTICLE 8 – </w:t>
      </w:r>
      <w:r w:rsidDel="00000000" w:rsidR="00000000" w:rsidRPr="00000000">
        <w:rPr>
          <w:rFonts w:ascii="Times New Roman" w:cs="Times New Roman" w:eastAsia="Times New Roman" w:hAnsi="Times New Roman"/>
          <w:b w:val="1"/>
          <w:i w:val="1"/>
          <w:sz w:val="24"/>
          <w:szCs w:val="24"/>
          <w:rtl w:val="0"/>
        </w:rPr>
        <w:t xml:space="preserve">FORCE MAJEURE </w:t>
      </w:r>
      <w:r w:rsidDel="00000000" w:rsidR="00000000" w:rsidRPr="00000000">
        <w:rPr>
          <w:rtl w:val="0"/>
        </w:rPr>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either Party to this Agreement is temporarily unable by reason of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or the laws or regulations of the Republic of Indonesia to meet any of its obligations under this Agreement, and if such Party gives to the other Party written notice of the event within 14 (fourteen) days after such occurrence the obligations of the Party that it is unable to perform by reason of the event, shall be suspended for as long as the disabling situation continues. If the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event prevents either Party from performing its obligations for a period of 30 (thirty) days, either Party may terminate this Agreement.</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Neither Party shall be liable to the other Party for the loss and/or damages sustained by such other Party arising from any events referred to in this clause or delays arising from such event.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76"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as employed herein shall refer to acts of God, strikes, lockouts or other industrial disturbances, wars, insurrection, pandemics, epidemics, landslides, earthquakes, storm, lightning, floods, civil disturbances, explosions, and any other similar event not within the control of either Party and which by the exercise of due diligence neither Party is able to overcome.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76" w:lineRule="auto"/>
        <w:ind w:left="42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9 – DISPUTES SETTLEMENT</w:t>
      </w:r>
    </w:p>
    <w:p w:rsidR="00000000" w:rsidDel="00000000" w:rsidP="00000000" w:rsidRDefault="00000000" w:rsidRPr="00000000" w14:paraId="0000004F">
      <w:pPr>
        <w:numPr>
          <w:ilvl w:val="0"/>
          <w:numId w:val="1"/>
        </w:numPr>
        <w:spacing w:after="0" w:line="276"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difference or dispute in terms of the interpretation, implementation or application of the provisions of this agreement shall be settled amicably between the Parties without reference to any third party or international tribunal.</w:t>
      </w:r>
    </w:p>
    <w:p w:rsidR="00000000" w:rsidDel="00000000" w:rsidP="00000000" w:rsidRDefault="00000000" w:rsidRPr="00000000" w14:paraId="00000050">
      <w:pPr>
        <w:numPr>
          <w:ilvl w:val="0"/>
          <w:numId w:val="1"/>
        </w:numPr>
        <w:spacing w:after="0" w:line="276"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Failing such an amicable settlement, any and all disputes, controversies, and conflicts arising out of, or in connection with this Agreement, shall be finally settled by arbitration in accordance with the Arbitration Rule which rules belong to the Defendant.</w:t>
      </w:r>
    </w:p>
    <w:p w:rsidR="00000000" w:rsidDel="00000000" w:rsidP="00000000" w:rsidRDefault="00000000" w:rsidRPr="00000000" w14:paraId="00000051">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10 – AMENDMENTS</w:t>
      </w:r>
    </w:p>
    <w:p w:rsidR="00000000" w:rsidDel="00000000" w:rsidP="00000000" w:rsidRDefault="00000000" w:rsidRPr="00000000" w14:paraId="00000053">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Agreement can be amended by mutual consent of the Parties. Any amendments to this Agreement can only be made in writing and after consultation and mutual consent of the Parties. Such amendments, once approved by the Parties, will become part of this Agreement. </w:t>
      </w:r>
    </w:p>
    <w:p w:rsidR="00000000" w:rsidDel="00000000" w:rsidP="00000000" w:rsidRDefault="00000000" w:rsidRPr="00000000" w14:paraId="00000054">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11 – NOTICES</w:t>
      </w:r>
    </w:p>
    <w:p w:rsidR="00000000" w:rsidDel="00000000" w:rsidP="00000000" w:rsidRDefault="00000000" w:rsidRPr="00000000" w14:paraId="0000005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communication under this Agreement will be written in English and delivered via post mail to the official address and/or via email to the registered email address and/or facsimile number that the Parties have provided below, as well as to other addresses and/or facsimile numbers that either Party notify to the sender beforehand during the course of the effective years of this Agreement, and shall be deemed to be duly given or made when delivered to the addresses provided in this document and/or any other contact information that the Parties have mutually agreed to in advance.</w:t>
      </w:r>
    </w:p>
    <w:p w:rsidR="00000000" w:rsidDel="00000000" w:rsidP="00000000" w:rsidRDefault="00000000" w:rsidRPr="00000000" w14:paraId="00000057">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8">
            <w:pPr>
              <w:spacing w:line="276" w:lineRule="auto"/>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To :  </w:t>
            </w:r>
            <w:r w:rsidDel="00000000" w:rsidR="00000000" w:rsidRPr="00000000">
              <w:rPr>
                <w:rFonts w:ascii="Times New Roman" w:cs="Times New Roman" w:eastAsia="Times New Roman" w:hAnsi="Times New Roman"/>
                <w:b w:val="1"/>
                <w:color w:val="000000"/>
                <w:sz w:val="24"/>
                <w:szCs w:val="24"/>
                <w:highlight w:val="yellow"/>
                <w:rtl w:val="0"/>
              </w:rPr>
              <w:t xml:space="preserve">UNIVERSITAS AIRLANGGA</w:t>
            </w:r>
            <w:r w:rsidDel="00000000" w:rsidR="00000000" w:rsidRPr="00000000">
              <w:rPr>
                <w:rtl w:val="0"/>
              </w:rPr>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C">
            <w:pPr>
              <w:spacing w:line="276" w:lineRule="auto"/>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Tel/fax: </w:t>
            </w:r>
          </w:p>
          <w:p w:rsidR="00000000" w:rsidDel="00000000" w:rsidP="00000000" w:rsidRDefault="00000000" w:rsidRPr="00000000" w14:paraId="0000005D">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Email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E">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F">
            <w:pPr>
              <w:spacing w:line="276" w:lineRule="auto"/>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To : </w:t>
            </w:r>
            <w:r w:rsidDel="00000000" w:rsidR="00000000" w:rsidRPr="00000000">
              <w:rPr>
                <w:rFonts w:ascii="Times New Roman" w:cs="Times New Roman" w:eastAsia="Times New Roman" w:hAnsi="Times New Roman"/>
                <w:b w:val="1"/>
                <w:color w:val="000000"/>
                <w:sz w:val="24"/>
                <w:szCs w:val="24"/>
                <w:highlight w:val="yellow"/>
                <w:rtl w:val="0"/>
              </w:rPr>
              <w:t xml:space="preserve"> PARTNER INSTITUTION</w:t>
            </w:r>
            <w:r w:rsidDel="00000000" w:rsidR="00000000" w:rsidRPr="00000000">
              <w:rPr>
                <w:rtl w:val="0"/>
              </w:rPr>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5">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66">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WITNESS WHEREOF, </w:t>
      </w:r>
      <w:r w:rsidDel="00000000" w:rsidR="00000000" w:rsidRPr="00000000">
        <w:rPr>
          <w:rFonts w:ascii="Times New Roman" w:cs="Times New Roman" w:eastAsia="Times New Roman" w:hAnsi="Times New Roman"/>
          <w:sz w:val="24"/>
          <w:szCs w:val="24"/>
          <w:rtl w:val="0"/>
        </w:rPr>
        <w:t xml:space="preserve">the parties hereto have executed this Agreement in duplicate by proper persons thereunto duly authorized.</w:t>
      </w:r>
    </w:p>
    <w:p w:rsidR="00000000" w:rsidDel="00000000" w:rsidP="00000000" w:rsidRDefault="00000000" w:rsidRPr="00000000" w14:paraId="00000071">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24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9"/>
        <w:gridCol w:w="851"/>
        <w:gridCol w:w="4172"/>
        <w:tblGridChange w:id="0">
          <w:tblGrid>
            <w:gridCol w:w="4219"/>
            <w:gridCol w:w="851"/>
            <w:gridCol w:w="4172"/>
          </w:tblGrid>
        </w:tblGridChange>
      </w:tblGrid>
      <w:tr>
        <w:trPr>
          <w:cantSplit w:val="0"/>
          <w:tblHeader w:val="0"/>
        </w:trPr>
        <w:tc>
          <w:tcPr/>
          <w:p w:rsidR="00000000" w:rsidDel="00000000" w:rsidP="00000000" w:rsidRDefault="00000000" w:rsidRPr="00000000" w14:paraId="0000007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[Principal Investigator]</w:t>
            </w:r>
            <w:r w:rsidDel="00000000" w:rsidR="00000000" w:rsidRPr="00000000">
              <w:rPr>
                <w:rtl w:val="0"/>
              </w:rPr>
            </w:r>
          </w:p>
        </w:tc>
        <w:tc>
          <w:tcPr/>
          <w:p w:rsidR="00000000" w:rsidDel="00000000" w:rsidP="00000000" w:rsidRDefault="00000000" w:rsidRPr="00000000" w14:paraId="00000074">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[Co-Principal Investigator]</w:t>
            </w:r>
            <w:r w:rsidDel="00000000" w:rsidR="00000000" w:rsidRPr="00000000">
              <w:rPr>
                <w:rtl w:val="0"/>
              </w:rPr>
            </w:r>
          </w:p>
        </w:tc>
      </w:tr>
      <w:tr>
        <w:trPr>
          <w:cantSplit w:val="0"/>
          <w:tblHeader w:val="0"/>
        </w:trPr>
        <w:tc>
          <w:tcPr/>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of Researcher (PI)]</w:t>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[Job Title at Faculty of …]</w:t>
            </w:r>
          </w:p>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 of Researcher (Co-PI)]</w:t>
            </w:r>
            <w:r w:rsidDel="00000000" w:rsidR="00000000" w:rsidRPr="00000000">
              <w:rPr>
                <w:rtl w:val="0"/>
              </w:rPr>
            </w:r>
          </w:p>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[Job Title at Faculty of …]</w:t>
            </w:r>
            <w:r w:rsidDel="00000000" w:rsidR="00000000" w:rsidRPr="00000000">
              <w:rPr>
                <w:rtl w:val="0"/>
              </w:rPr>
            </w:r>
          </w:p>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r>
      <w:tr>
        <w:trPr>
          <w:cantSplit w:val="0"/>
          <w:tblHeader w:val="0"/>
        </w:trPr>
        <w:tc>
          <w:tcPr/>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Witnessed by</w:t>
            </w:r>
          </w:p>
        </w:tc>
        <w:tc>
          <w:tcPr/>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Purwo Sri Rejeki, dr., M.Kes.</w:t>
            </w:r>
          </w:p>
          <w:p w:rsidR="00000000" w:rsidDel="00000000" w:rsidP="00000000" w:rsidRDefault="00000000" w:rsidRPr="00000000" w14:paraId="0000009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Research and Innovation</w:t>
              <w:tab/>
            </w:r>
          </w:p>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r>
    </w:p>
    <w:p w:rsidR="00000000" w:rsidDel="00000000" w:rsidP="00000000" w:rsidRDefault="00000000" w:rsidRPr="00000000" w14:paraId="0000009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9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f</w:t>
      </w:r>
    </w:p>
    <w:sectPr>
      <w:footerReference r:id="rId11" w:type="default"/>
      <w:footerReference r:id="rId12" w:type="even"/>
      <w:pgSz w:h="16838" w:w="11906" w:orient="portrait"/>
      <w:pgMar w:bottom="907" w:top="238" w:left="1440" w:right="1440" w:header="17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ternational Research Initiative Universitas Airlangga" w:id="1" w:date="2023-11-21T09:30:47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menyesuaikan dengan tanggal pada Jangka Waktu Penyelesaian dan jenis Luaran Penelitian dalam kontrak penelitian yang diterbitkan oleh LPPM.</w:t>
      </w:r>
    </w:p>
  </w:comment>
  <w:comment w:author="International Research Initiative Universitas Airlangga" w:id="0" w:date="2023-08-31T04:32:58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Menyesuaikan SK Rektor yang berlaku, bukan nomor kontrak penelitian</w:t>
        <w:br w:type="textWrapping"/>
        <w:br w:type="textWrapping"/>
        <w:t xml:space="preserve">No. SK Rektor dapat diakses di kontrak penelitian yang diterbitkan oleh LPPM</w:t>
      </w:r>
    </w:p>
  </w:comment>
  <w:comment w:author="Executive Director AGE" w:id="2" w:date="2022-03-27T08:51:00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mengisi besaran dana hibah riset yang diterima sesuai dengan kontrak yang diterbitkan oleh LPPM. Mohon diisikan besaran dana riset mitra [in kind].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6" w15:done="0"/>
  <w15:commentEx w15:paraId="000000A7" w15:done="0"/>
  <w15:commentEx w15:paraId="000000A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326FE"/>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B341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1CA"/>
  </w:style>
  <w:style w:type="paragraph" w:styleId="Footer">
    <w:name w:val="footer"/>
    <w:basedOn w:val="Normal"/>
    <w:link w:val="FooterChar"/>
    <w:uiPriority w:val="99"/>
    <w:unhideWhenUsed w:val="1"/>
    <w:rsid w:val="00B341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1CA"/>
  </w:style>
  <w:style w:type="paragraph" w:styleId="ListParagraph">
    <w:name w:val="List Paragraph"/>
    <w:basedOn w:val="Normal"/>
    <w:uiPriority w:val="34"/>
    <w:qFormat w:val="1"/>
    <w:rsid w:val="00F51418"/>
    <w:pPr>
      <w:ind w:left="720"/>
      <w:contextualSpacing w:val="1"/>
    </w:pPr>
  </w:style>
  <w:style w:type="character" w:styleId="CommentReference">
    <w:name w:val="annotation reference"/>
    <w:basedOn w:val="DefaultParagraphFont"/>
    <w:uiPriority w:val="99"/>
    <w:semiHidden w:val="1"/>
    <w:unhideWhenUsed w:val="1"/>
    <w:rsid w:val="00233E8E"/>
    <w:rPr>
      <w:sz w:val="16"/>
      <w:szCs w:val="16"/>
    </w:rPr>
  </w:style>
  <w:style w:type="paragraph" w:styleId="CommentText">
    <w:name w:val="annotation text"/>
    <w:basedOn w:val="Normal"/>
    <w:link w:val="CommentTextChar"/>
    <w:uiPriority w:val="99"/>
    <w:unhideWhenUsed w:val="1"/>
    <w:rsid w:val="00233E8E"/>
    <w:pPr>
      <w:spacing w:line="240" w:lineRule="auto"/>
    </w:pPr>
    <w:rPr>
      <w:sz w:val="20"/>
      <w:szCs w:val="20"/>
    </w:rPr>
  </w:style>
  <w:style w:type="character" w:styleId="CommentTextChar" w:customStyle="1">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val="1"/>
    <w:unhideWhenUsed w:val="1"/>
    <w:rsid w:val="00233E8E"/>
    <w:rPr>
      <w:b w:val="1"/>
      <w:bCs w:val="1"/>
    </w:rPr>
  </w:style>
  <w:style w:type="character" w:styleId="CommentSubjectChar" w:customStyle="1">
    <w:name w:val="Comment Subject Char"/>
    <w:basedOn w:val="CommentTextChar"/>
    <w:link w:val="CommentSubject"/>
    <w:uiPriority w:val="99"/>
    <w:semiHidden w:val="1"/>
    <w:rsid w:val="00233E8E"/>
    <w:rPr>
      <w:b w:val="1"/>
      <w:bCs w:val="1"/>
      <w:sz w:val="20"/>
      <w:szCs w:val="20"/>
    </w:rPr>
  </w:style>
  <w:style w:type="paragraph" w:styleId="BalloonText">
    <w:name w:val="Balloon Text"/>
    <w:basedOn w:val="Normal"/>
    <w:link w:val="BalloonTextChar"/>
    <w:uiPriority w:val="99"/>
    <w:semiHidden w:val="1"/>
    <w:unhideWhenUsed w:val="1"/>
    <w:rsid w:val="00233E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33E8E"/>
    <w:rPr>
      <w:rFonts w:ascii="Tahoma" w:cs="Tahoma" w:hAnsi="Tahoma"/>
      <w:sz w:val="16"/>
      <w:szCs w:val="16"/>
    </w:rPr>
  </w:style>
  <w:style w:type="character" w:styleId="PageNumber">
    <w:name w:val="page number"/>
    <w:basedOn w:val="DefaultParagraphFont"/>
    <w:uiPriority w:val="99"/>
    <w:semiHidden w:val="1"/>
    <w:unhideWhenUsed w:val="1"/>
    <w:rsid w:val="00573D2F"/>
  </w:style>
  <w:style w:type="table" w:styleId="TableGrid">
    <w:name w:val="Table Grid"/>
    <w:basedOn w:val="TableNormal"/>
    <w:uiPriority w:val="39"/>
    <w:rsid w:val="00BD1D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CellMar>
        <w:left w:w="115.0" w:type="dxa"/>
        <w:right w:w="115.0" w:type="dxa"/>
      </w:tblCellMar>
    </w:tblPr>
  </w:style>
  <w:style w:type="table" w:styleId="a3" w:customStyle="1">
    <w:basedOn w:val="TableNormal"/>
    <w:pPr>
      <w:spacing w:after="0" w:line="240" w:lineRule="auto"/>
    </w:pPr>
    <w:tblPr>
      <w:tblStyleRowBandSize w:val="1"/>
      <w:tblStyleColBandSize w:val="1"/>
      <w:tblCellMar>
        <w:left w:w="115.0" w:type="dxa"/>
        <w:right w:w="115.0" w:type="dxa"/>
      </w:tblCellMar>
    </w:tblPr>
  </w:style>
  <w:style w:type="table" w:styleId="a4" w:customStyle="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djfG6Wic5VhMV6ugPjsuB+Pg==">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2023-10-11T08:06:00Z</dcterms:created>
  <dc:creator>Kayika Galuh</dc:creator>
</cp:coreProperties>
</file>